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26D25" w14:textId="7A6156C9" w:rsidR="0005004E" w:rsidRPr="0005004E" w:rsidRDefault="001D06A0" w:rsidP="0005004E">
      <w:pPr>
        <w:rPr>
          <w:sz w:val="20"/>
          <w:szCs w:val="20"/>
        </w:rPr>
      </w:pPr>
      <w:r>
        <w:rPr>
          <w:rFonts w:ascii="Arial" w:hAnsi="Arial" w:cs="Arial"/>
          <w:noProof/>
          <w:sz w:val="52"/>
          <w:szCs w:val="52"/>
        </w:rPr>
        <w:drawing>
          <wp:anchor distT="0" distB="0" distL="114300" distR="114300" simplePos="0" relativeHeight="251658241" behindDoc="0" locked="0" layoutInCell="1" allowOverlap="1" wp14:anchorId="7A7D79E8" wp14:editId="233453E8">
            <wp:simplePos x="0" y="0"/>
            <wp:positionH relativeFrom="column">
              <wp:posOffset>2208530</wp:posOffset>
            </wp:positionH>
            <wp:positionV relativeFrom="paragraph">
              <wp:posOffset>635</wp:posOffset>
            </wp:positionV>
            <wp:extent cx="2752090" cy="2752090"/>
            <wp:effectExtent l="0" t="0" r="3810" b="3810"/>
            <wp:wrapSquare wrapText="bothSides"/>
            <wp:docPr id="1820809539" name="Picture 1" descr="The image portrays an emblem celebrating 125 years of an organization related to microbiology, genetics, and immunology. The design features a circular motif with a border of laurel leaves encircling the central text. At the top, the word &quot;Celebrating&quot; is prominently displayed in a curved manner. Within the circle, the number &quot;125&quot; is prominently shown in large white text, with the word &quot;years&quot; written beneath it in smaller letters. Below, two horizontal lines separate the years &quot;1900&quot; and &quot;2025,&quot; indicating the anniversary span. Green and dark teal colors dominate the design, contributing to a professional and vibrant l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809539" name="Picture 1" descr="The image portrays an emblem celebrating 125 years of an organization related to microbiology, genetics, and immunology. The design features a circular motif with a border of laurel leaves encircling the central text. At the top, the word &quot;Celebrating&quot; is prominently displayed in a curved manner. Within the circle, the number &quot;125&quot; is prominently shown in large white text, with the word &quot;years&quot; written beneath it in smaller letters. Below, two horizontal lines separate the years &quot;1900&quot; and &quot;2025,&quot; indicating the anniversary span. Green and dark teal colors dominate the design, contributing to a professional and vibrant look."/>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52090" cy="2752090"/>
                    </a:xfrm>
                    <a:prstGeom prst="rect">
                      <a:avLst/>
                    </a:prstGeom>
                  </pic:spPr>
                </pic:pic>
              </a:graphicData>
            </a:graphic>
            <wp14:sizeRelH relativeFrom="page">
              <wp14:pctWidth>0</wp14:pctWidth>
            </wp14:sizeRelH>
            <wp14:sizeRelV relativeFrom="page">
              <wp14:pctHeight>0</wp14:pctHeight>
            </wp14:sizeRelV>
          </wp:anchor>
        </w:drawing>
      </w:r>
    </w:p>
    <w:p w14:paraId="75B74DBC" w14:textId="244EB423" w:rsidR="00F93E10" w:rsidRDefault="00F93E10" w:rsidP="00F93E10">
      <w:pPr>
        <w:spacing w:before="7"/>
        <w:jc w:val="center"/>
        <w:rPr>
          <w:rFonts w:ascii="Arial" w:hAnsi="Arial" w:cs="Arial"/>
          <w:sz w:val="52"/>
          <w:szCs w:val="52"/>
        </w:rPr>
      </w:pPr>
    </w:p>
    <w:p w14:paraId="4A1968F8" w14:textId="77777777" w:rsidR="00F93E10" w:rsidRDefault="00F93E10" w:rsidP="008C2860">
      <w:pPr>
        <w:spacing w:before="7"/>
        <w:rPr>
          <w:rFonts w:ascii="Arial" w:hAnsi="Arial" w:cs="Arial"/>
          <w:sz w:val="52"/>
          <w:szCs w:val="52"/>
        </w:rPr>
      </w:pPr>
    </w:p>
    <w:p w14:paraId="0180C128" w14:textId="77777777" w:rsidR="001D06A0" w:rsidRDefault="001D06A0" w:rsidP="00814D9B">
      <w:pPr>
        <w:spacing w:before="7"/>
        <w:jc w:val="center"/>
        <w:rPr>
          <w:rFonts w:ascii="Metropolis" w:hAnsi="Metropolis" w:cs="Arial"/>
          <w:sz w:val="64"/>
          <w:szCs w:val="64"/>
        </w:rPr>
      </w:pPr>
    </w:p>
    <w:p w14:paraId="7411A34D" w14:textId="77777777" w:rsidR="001D06A0" w:rsidRDefault="001D06A0" w:rsidP="00814D9B">
      <w:pPr>
        <w:spacing w:before="7"/>
        <w:jc w:val="center"/>
        <w:rPr>
          <w:rFonts w:ascii="Metropolis" w:hAnsi="Metropolis" w:cs="Arial"/>
          <w:sz w:val="64"/>
          <w:szCs w:val="64"/>
        </w:rPr>
      </w:pPr>
    </w:p>
    <w:p w14:paraId="593CC907" w14:textId="77777777" w:rsidR="001D06A0" w:rsidRDefault="001D06A0" w:rsidP="00814D9B">
      <w:pPr>
        <w:spacing w:before="7"/>
        <w:jc w:val="center"/>
        <w:rPr>
          <w:rFonts w:ascii="Metropolis" w:hAnsi="Metropolis" w:cs="Arial"/>
          <w:sz w:val="64"/>
          <w:szCs w:val="64"/>
        </w:rPr>
      </w:pPr>
    </w:p>
    <w:p w14:paraId="698FE792" w14:textId="77777777" w:rsidR="001D06A0" w:rsidRDefault="001D06A0" w:rsidP="00814D9B">
      <w:pPr>
        <w:spacing w:before="7"/>
        <w:jc w:val="center"/>
        <w:rPr>
          <w:rFonts w:ascii="Metropolis" w:hAnsi="Metropolis" w:cs="Arial"/>
          <w:sz w:val="64"/>
          <w:szCs w:val="64"/>
        </w:rPr>
      </w:pPr>
    </w:p>
    <w:p w14:paraId="19A43B3F" w14:textId="77777777" w:rsidR="001D06A0" w:rsidRDefault="001D06A0" w:rsidP="00814D9B">
      <w:pPr>
        <w:spacing w:before="7"/>
        <w:jc w:val="center"/>
        <w:rPr>
          <w:rFonts w:ascii="Metropolis" w:hAnsi="Metropolis" w:cs="Arial"/>
          <w:sz w:val="64"/>
          <w:szCs w:val="64"/>
        </w:rPr>
      </w:pPr>
    </w:p>
    <w:p w14:paraId="2291C1DD" w14:textId="77777777" w:rsidR="001D06A0" w:rsidRDefault="001D06A0" w:rsidP="00814D9B">
      <w:pPr>
        <w:spacing w:before="7"/>
        <w:jc w:val="center"/>
        <w:rPr>
          <w:rFonts w:ascii="Metropolis" w:hAnsi="Metropolis" w:cs="Arial"/>
          <w:sz w:val="64"/>
          <w:szCs w:val="64"/>
        </w:rPr>
      </w:pPr>
    </w:p>
    <w:p w14:paraId="4BDCD73F" w14:textId="5C92F071" w:rsidR="00F93E10" w:rsidRPr="00554E83" w:rsidRDefault="00F93E10" w:rsidP="00814D9B">
      <w:pPr>
        <w:spacing w:before="7"/>
        <w:jc w:val="center"/>
        <w:rPr>
          <w:rFonts w:ascii="Metropolis" w:hAnsi="Metropolis" w:cs="Arial"/>
          <w:sz w:val="64"/>
          <w:szCs w:val="64"/>
        </w:rPr>
      </w:pPr>
      <w:r w:rsidRPr="00554E83">
        <w:rPr>
          <w:rFonts w:ascii="Metropolis" w:hAnsi="Metropolis" w:cs="Arial"/>
          <w:sz w:val="64"/>
          <w:szCs w:val="64"/>
        </w:rPr>
        <w:t>Microbiology, Genetics, &amp;</w:t>
      </w:r>
      <w:r w:rsidR="00814D9B" w:rsidRPr="00554E83">
        <w:rPr>
          <w:rFonts w:ascii="Metropolis" w:hAnsi="Metropolis" w:cs="Arial"/>
          <w:sz w:val="64"/>
          <w:szCs w:val="64"/>
        </w:rPr>
        <w:t xml:space="preserve"> </w:t>
      </w:r>
      <w:r w:rsidRPr="00554E83">
        <w:rPr>
          <w:rFonts w:ascii="Metropolis" w:hAnsi="Metropolis" w:cs="Arial"/>
          <w:sz w:val="64"/>
          <w:szCs w:val="64"/>
        </w:rPr>
        <w:t>Immunology</w:t>
      </w:r>
    </w:p>
    <w:p w14:paraId="600C5515" w14:textId="77777777" w:rsidR="008C2860" w:rsidRPr="004B16A7" w:rsidRDefault="008C2860" w:rsidP="008C2860">
      <w:pPr>
        <w:spacing w:before="7"/>
        <w:rPr>
          <w:rFonts w:ascii="Arial" w:hAnsi="Arial" w:cs="Arial"/>
          <w:sz w:val="60"/>
          <w:szCs w:val="60"/>
        </w:rPr>
      </w:pPr>
    </w:p>
    <w:p w14:paraId="0CD03DE4" w14:textId="77777777" w:rsidR="00F93E10" w:rsidRPr="004B16A7" w:rsidRDefault="00F93E10" w:rsidP="004B16A7">
      <w:pPr>
        <w:pStyle w:val="paragraph"/>
        <w:spacing w:before="0" w:beforeAutospacing="0" w:after="0" w:afterAutospacing="0" w:line="276" w:lineRule="auto"/>
        <w:jc w:val="center"/>
        <w:textAlignment w:val="baseline"/>
        <w:rPr>
          <w:rFonts w:ascii="Metropolis" w:eastAsia="Metropolis" w:hAnsi="Metropolis" w:cs="Metropolis"/>
          <w:b/>
          <w:bCs/>
          <w:sz w:val="100"/>
          <w:szCs w:val="100"/>
        </w:rPr>
      </w:pPr>
      <w:r w:rsidRPr="004B16A7">
        <w:rPr>
          <w:rStyle w:val="normaltextrun"/>
          <w:rFonts w:ascii="Metropolis" w:eastAsia="Metropolis" w:hAnsi="Metropolis" w:cs="Metropolis"/>
          <w:b/>
          <w:bCs/>
          <w:color w:val="18453B"/>
          <w:position w:val="2"/>
          <w:sz w:val="100"/>
          <w:szCs w:val="100"/>
        </w:rPr>
        <w:t>Undergraduate</w:t>
      </w:r>
      <w:r w:rsidRPr="004B16A7">
        <w:rPr>
          <w:rStyle w:val="normaltextrun"/>
          <w:rFonts w:ascii="Cambria" w:eastAsia="Metropolis" w:hAnsi="Cambria" w:cs="Cambria"/>
          <w:b/>
          <w:bCs/>
          <w:color w:val="18453B"/>
          <w:position w:val="2"/>
          <w:sz w:val="100"/>
          <w:szCs w:val="100"/>
        </w:rPr>
        <w:t> </w:t>
      </w:r>
      <w:r w:rsidRPr="004B16A7">
        <w:rPr>
          <w:rStyle w:val="normaltextrun"/>
          <w:rFonts w:eastAsia="Metropolis"/>
          <w:b/>
          <w:bCs/>
          <w:color w:val="18453B"/>
          <w:position w:val="2"/>
          <w:sz w:val="100"/>
          <w:szCs w:val="100"/>
        </w:rPr>
        <w:t>​</w:t>
      </w:r>
      <w:r w:rsidRPr="004B16A7">
        <w:rPr>
          <w:rStyle w:val="eop"/>
          <w:rFonts w:eastAsia="Metropolis"/>
          <w:b/>
          <w:bCs/>
          <w:sz w:val="100"/>
          <w:szCs w:val="100"/>
        </w:rPr>
        <w:t>​</w:t>
      </w:r>
    </w:p>
    <w:p w14:paraId="2BE2FE8A" w14:textId="77777777" w:rsidR="00F93E10" w:rsidRPr="004B16A7" w:rsidRDefault="00F93E10" w:rsidP="004B16A7">
      <w:pPr>
        <w:pStyle w:val="paragraph"/>
        <w:spacing w:before="0" w:beforeAutospacing="0" w:after="0" w:afterAutospacing="0" w:line="276" w:lineRule="auto"/>
        <w:jc w:val="center"/>
        <w:textAlignment w:val="baseline"/>
        <w:rPr>
          <w:rFonts w:ascii="Metropolis" w:eastAsia="Metropolis" w:hAnsi="Metropolis" w:cs="Metropolis"/>
          <w:b/>
          <w:bCs/>
          <w:sz w:val="100"/>
          <w:szCs w:val="100"/>
        </w:rPr>
      </w:pPr>
      <w:r w:rsidRPr="004B16A7">
        <w:rPr>
          <w:rStyle w:val="normaltextrun"/>
          <w:rFonts w:ascii="Metropolis" w:eastAsia="Metropolis" w:hAnsi="Metropolis" w:cs="Metropolis"/>
          <w:b/>
          <w:bCs/>
          <w:color w:val="18453B"/>
          <w:position w:val="2"/>
          <w:sz w:val="100"/>
          <w:szCs w:val="100"/>
        </w:rPr>
        <w:t>Research Showcase</w:t>
      </w:r>
      <w:r w:rsidRPr="004B16A7">
        <w:rPr>
          <w:rStyle w:val="normaltextrun"/>
          <w:rFonts w:eastAsia="Metropolis"/>
          <w:b/>
          <w:bCs/>
          <w:color w:val="18453B"/>
          <w:position w:val="2"/>
          <w:sz w:val="100"/>
          <w:szCs w:val="100"/>
        </w:rPr>
        <w:t>​</w:t>
      </w:r>
      <w:r w:rsidRPr="004B16A7">
        <w:rPr>
          <w:rStyle w:val="eop"/>
          <w:rFonts w:eastAsia="Metropolis"/>
          <w:b/>
          <w:bCs/>
          <w:sz w:val="100"/>
          <w:szCs w:val="100"/>
        </w:rPr>
        <w:t>​</w:t>
      </w:r>
    </w:p>
    <w:p w14:paraId="3E4BBC24" w14:textId="5428FA9E" w:rsidR="00F93E10" w:rsidRPr="004B16A7" w:rsidRDefault="00F93E10" w:rsidP="004B16A7">
      <w:pPr>
        <w:pStyle w:val="paragraph"/>
        <w:spacing w:before="0" w:beforeAutospacing="0" w:after="0" w:afterAutospacing="0" w:line="276" w:lineRule="auto"/>
        <w:jc w:val="center"/>
        <w:textAlignment w:val="baseline"/>
        <w:rPr>
          <w:rStyle w:val="normaltextrun"/>
          <w:rFonts w:ascii="Metropolis Semi Bold" w:eastAsia="Metropolis" w:hAnsi="Metropolis Semi Bold" w:cs="Metropolis"/>
          <w:b/>
          <w:bCs/>
          <w:color w:val="18453B"/>
          <w:position w:val="2"/>
          <w:sz w:val="120"/>
          <w:szCs w:val="120"/>
        </w:rPr>
      </w:pPr>
      <w:r w:rsidRPr="004B16A7">
        <w:rPr>
          <w:rStyle w:val="normaltextrun"/>
          <w:rFonts w:ascii="Metropolis" w:eastAsia="Metropolis" w:hAnsi="Metropolis" w:cs="Metropolis"/>
          <w:b/>
          <w:bCs/>
          <w:color w:val="18453B"/>
          <w:position w:val="2"/>
          <w:sz w:val="100"/>
          <w:szCs w:val="100"/>
        </w:rPr>
        <w:t>2025</w:t>
      </w:r>
    </w:p>
    <w:p w14:paraId="656BB028" w14:textId="77777777" w:rsidR="008C2860" w:rsidRPr="004B16A7" w:rsidRDefault="008C2860" w:rsidP="00F93E10">
      <w:pPr>
        <w:pStyle w:val="paragraph"/>
        <w:spacing w:before="0" w:beforeAutospacing="0" w:after="0" w:afterAutospacing="0"/>
        <w:jc w:val="center"/>
        <w:textAlignment w:val="baseline"/>
        <w:rPr>
          <w:rFonts w:ascii="Segoe UI" w:hAnsi="Segoe UI" w:cs="Segoe UI"/>
          <w:sz w:val="60"/>
          <w:szCs w:val="60"/>
        </w:rPr>
      </w:pPr>
    </w:p>
    <w:p w14:paraId="1E7ED838" w14:textId="1CD9FA31" w:rsidR="008C2860" w:rsidRPr="004B16A7" w:rsidRDefault="008C2860" w:rsidP="00A073FD">
      <w:pPr>
        <w:spacing w:before="7"/>
        <w:jc w:val="center"/>
        <w:rPr>
          <w:rFonts w:ascii="Metropolis" w:hAnsi="Metropolis" w:cs="Arial"/>
          <w:sz w:val="64"/>
          <w:szCs w:val="64"/>
        </w:rPr>
        <w:sectPr w:rsidR="008C2860" w:rsidRPr="004B16A7" w:rsidSect="00060D70">
          <w:headerReference w:type="default" r:id="rId9"/>
          <w:footerReference w:type="default" r:id="rId10"/>
          <w:type w:val="continuous"/>
          <w:pgSz w:w="12240" w:h="15840"/>
          <w:pgMar w:top="0" w:right="0" w:bottom="0" w:left="0" w:header="720" w:footer="720" w:gutter="0"/>
          <w:cols w:space="720"/>
        </w:sectPr>
      </w:pPr>
      <w:r w:rsidRPr="004B16A7">
        <w:rPr>
          <w:rFonts w:ascii="Metropolis" w:hAnsi="Metropolis" w:cs="Arial"/>
          <w:sz w:val="64"/>
          <w:szCs w:val="64"/>
        </w:rPr>
        <w:t>Abstract Bookle</w:t>
      </w:r>
      <w:r w:rsidR="003D3874">
        <w:rPr>
          <w:rFonts w:ascii="Metropolis" w:hAnsi="Metropolis" w:cs="Arial"/>
          <w:sz w:val="64"/>
          <w:szCs w:val="64"/>
        </w:rPr>
        <w:t>t</w:t>
      </w:r>
    </w:p>
    <w:p w14:paraId="46B820CC" w14:textId="7CEAF811" w:rsidR="00395311" w:rsidRPr="00395311" w:rsidRDefault="00B51374">
      <w:pPr>
        <w:spacing w:before="7"/>
        <w:rPr>
          <w:rFonts w:ascii="Arial" w:hAnsi="Arial" w:cs="Arial"/>
          <w:b/>
          <w:bCs/>
          <w:sz w:val="26"/>
          <w:szCs w:val="26"/>
        </w:rPr>
      </w:pPr>
      <w:r>
        <w:rPr>
          <w:rFonts w:ascii="Arial" w:hAnsi="Arial" w:cs="Arial"/>
          <w:b/>
          <w:bCs/>
          <w:sz w:val="26"/>
          <w:szCs w:val="26"/>
        </w:rPr>
        <w:lastRenderedPageBreak/>
        <w:t xml:space="preserve">Table of </w:t>
      </w:r>
      <w:r w:rsidR="00395311" w:rsidRPr="00395311">
        <w:rPr>
          <w:rFonts w:ascii="Arial" w:hAnsi="Arial" w:cs="Arial"/>
          <w:b/>
          <w:bCs/>
          <w:sz w:val="26"/>
          <w:szCs w:val="26"/>
        </w:rPr>
        <w:t>Contents</w:t>
      </w:r>
      <w:r w:rsidR="00395311">
        <w:rPr>
          <w:rFonts w:ascii="Arial" w:hAnsi="Arial" w:cs="Arial"/>
          <w:b/>
          <w:bCs/>
          <w:sz w:val="26"/>
          <w:szCs w:val="26"/>
        </w:rPr>
        <w:t>:</w:t>
      </w:r>
    </w:p>
    <w:p w14:paraId="41918062" w14:textId="77777777" w:rsidR="00395311" w:rsidRDefault="00395311">
      <w:pPr>
        <w:spacing w:before="7"/>
        <w:rPr>
          <w:sz w:val="6"/>
          <w:szCs w:val="6"/>
        </w:rPr>
      </w:pPr>
    </w:p>
    <w:p w14:paraId="6E5226D4" w14:textId="77777777" w:rsidR="00395311" w:rsidRDefault="00395311">
      <w:pPr>
        <w:spacing w:before="7"/>
        <w:rPr>
          <w:sz w:val="6"/>
          <w:szCs w:val="6"/>
        </w:rPr>
      </w:pPr>
    </w:p>
    <w:p w14:paraId="3B337EF9" w14:textId="77777777" w:rsidR="00395311" w:rsidRDefault="00395311">
      <w:pPr>
        <w:spacing w:before="7"/>
        <w:rPr>
          <w:sz w:val="6"/>
          <w:szCs w:val="6"/>
        </w:rPr>
      </w:pPr>
    </w:p>
    <w:tbl>
      <w:tblPr>
        <w:tblW w:w="9853" w:type="dxa"/>
        <w:tblInd w:w="-15" w:type="dxa"/>
        <w:tblLayout w:type="fixed"/>
        <w:tblCellMar>
          <w:left w:w="0" w:type="dxa"/>
          <w:right w:w="0" w:type="dxa"/>
        </w:tblCellMar>
        <w:tblLook w:val="01E0" w:firstRow="1" w:lastRow="1" w:firstColumn="1" w:lastColumn="1" w:noHBand="0" w:noVBand="0"/>
      </w:tblPr>
      <w:tblGrid>
        <w:gridCol w:w="600"/>
        <w:gridCol w:w="2190"/>
        <w:gridCol w:w="6253"/>
        <w:gridCol w:w="810"/>
      </w:tblGrid>
      <w:tr w:rsidR="00081238" w:rsidRPr="00395311" w14:paraId="52C45151" w14:textId="72616A3C" w:rsidTr="00CD76D9">
        <w:trPr>
          <w:trHeight w:hRule="exact" w:val="939"/>
        </w:trPr>
        <w:tc>
          <w:tcPr>
            <w:tcW w:w="600" w:type="dxa"/>
          </w:tcPr>
          <w:p w14:paraId="539C6ADF" w14:textId="77777777" w:rsidR="00081238" w:rsidRDefault="00081238" w:rsidP="3B997D4B">
            <w:pPr>
              <w:pStyle w:val="TableParagraph"/>
              <w:rPr>
                <w:rFonts w:ascii="Arial" w:hAnsi="Arial" w:cs="Arial"/>
                <w:b/>
                <w:w w:val="90"/>
                <w:sz w:val="26"/>
                <w:szCs w:val="26"/>
              </w:rPr>
            </w:pPr>
          </w:p>
          <w:p w14:paraId="1D0438F1" w14:textId="3A9FA49D" w:rsidR="00081238" w:rsidRDefault="00081238" w:rsidP="3B997D4B">
            <w:pPr>
              <w:pStyle w:val="TableParagraph"/>
              <w:rPr>
                <w:rFonts w:ascii="Arial" w:hAnsi="Arial" w:cs="Arial"/>
                <w:b/>
                <w:w w:val="90"/>
                <w:sz w:val="26"/>
                <w:szCs w:val="26"/>
              </w:rPr>
            </w:pPr>
            <w:r>
              <w:rPr>
                <w:rFonts w:ascii="Arial" w:hAnsi="Arial" w:cs="Arial"/>
                <w:b/>
                <w:w w:val="90"/>
                <w:sz w:val="26"/>
                <w:szCs w:val="26"/>
              </w:rPr>
              <w:t>#</w:t>
            </w:r>
          </w:p>
        </w:tc>
        <w:tc>
          <w:tcPr>
            <w:tcW w:w="2190" w:type="dxa"/>
          </w:tcPr>
          <w:p w14:paraId="7981271E" w14:textId="5806EECE" w:rsidR="00081238" w:rsidRDefault="00081238" w:rsidP="3B997D4B">
            <w:pPr>
              <w:pStyle w:val="TableParagraph"/>
              <w:rPr>
                <w:rFonts w:ascii="Arial" w:hAnsi="Arial" w:cs="Arial"/>
                <w:b/>
                <w:w w:val="90"/>
                <w:sz w:val="26"/>
                <w:szCs w:val="26"/>
              </w:rPr>
            </w:pPr>
          </w:p>
          <w:p w14:paraId="521FA52D" w14:textId="3242DE6E" w:rsidR="00081238" w:rsidRPr="00395311" w:rsidRDefault="00081238" w:rsidP="3B997D4B">
            <w:pPr>
              <w:pStyle w:val="TableParagraph"/>
              <w:rPr>
                <w:rFonts w:ascii="Arial" w:hAnsi="Arial" w:cs="Arial"/>
                <w:b/>
                <w:sz w:val="26"/>
                <w:szCs w:val="26"/>
              </w:rPr>
            </w:pPr>
            <w:r>
              <w:rPr>
                <w:rFonts w:ascii="Arial" w:hAnsi="Arial" w:cs="Arial"/>
                <w:b/>
                <w:sz w:val="26"/>
                <w:szCs w:val="26"/>
              </w:rPr>
              <w:t>Presenter</w:t>
            </w:r>
          </w:p>
        </w:tc>
        <w:tc>
          <w:tcPr>
            <w:tcW w:w="6253" w:type="dxa"/>
          </w:tcPr>
          <w:p w14:paraId="50655A54" w14:textId="77777777" w:rsidR="00081238" w:rsidRDefault="00081238" w:rsidP="00395311">
            <w:pPr>
              <w:pStyle w:val="TableParagraph"/>
              <w:rPr>
                <w:rFonts w:ascii="Arial" w:hAnsi="Arial" w:cs="Arial"/>
                <w:b/>
                <w:spacing w:val="-2"/>
                <w:sz w:val="26"/>
                <w:szCs w:val="26"/>
              </w:rPr>
            </w:pPr>
          </w:p>
          <w:p w14:paraId="6C62DC55" w14:textId="252D1745" w:rsidR="00081238" w:rsidRPr="00395311" w:rsidRDefault="00081238" w:rsidP="00395311">
            <w:pPr>
              <w:pStyle w:val="TableParagraph"/>
              <w:rPr>
                <w:rFonts w:ascii="Arial" w:hAnsi="Arial" w:cs="Arial"/>
                <w:b/>
                <w:sz w:val="26"/>
                <w:szCs w:val="26"/>
              </w:rPr>
            </w:pPr>
            <w:r w:rsidRPr="00395311">
              <w:rPr>
                <w:rFonts w:ascii="Arial" w:hAnsi="Arial" w:cs="Arial"/>
                <w:b/>
                <w:sz w:val="26"/>
                <w:szCs w:val="26"/>
              </w:rPr>
              <w:t>Poster Title</w:t>
            </w:r>
          </w:p>
          <w:p w14:paraId="5B4720DB" w14:textId="7D65A549" w:rsidR="00081238" w:rsidRPr="00395311" w:rsidRDefault="00081238" w:rsidP="00395311">
            <w:pPr>
              <w:pStyle w:val="TableParagraph"/>
              <w:rPr>
                <w:rFonts w:ascii="Arial" w:hAnsi="Arial" w:cs="Arial"/>
                <w:b/>
                <w:sz w:val="26"/>
                <w:szCs w:val="26"/>
              </w:rPr>
            </w:pPr>
          </w:p>
        </w:tc>
        <w:tc>
          <w:tcPr>
            <w:tcW w:w="810" w:type="dxa"/>
          </w:tcPr>
          <w:p w14:paraId="5FF3377A" w14:textId="77777777" w:rsidR="00081238" w:rsidRDefault="00081238" w:rsidP="00395311">
            <w:pPr>
              <w:pStyle w:val="TableParagraph"/>
              <w:rPr>
                <w:rFonts w:ascii="Arial" w:hAnsi="Arial" w:cs="Arial"/>
                <w:b/>
                <w:spacing w:val="-2"/>
                <w:sz w:val="26"/>
                <w:szCs w:val="26"/>
              </w:rPr>
            </w:pPr>
          </w:p>
          <w:p w14:paraId="5B5A3FAE" w14:textId="77777777" w:rsidR="00081238" w:rsidRDefault="00081238" w:rsidP="00395311">
            <w:pPr>
              <w:pStyle w:val="TableParagraph"/>
              <w:rPr>
                <w:rFonts w:ascii="Arial" w:hAnsi="Arial" w:cs="Arial"/>
                <w:b/>
                <w:spacing w:val="-2"/>
                <w:sz w:val="26"/>
                <w:szCs w:val="26"/>
              </w:rPr>
            </w:pPr>
            <w:r>
              <w:rPr>
                <w:rFonts w:ascii="Arial" w:hAnsi="Arial" w:cs="Arial"/>
                <w:b/>
                <w:spacing w:val="-2"/>
                <w:sz w:val="26"/>
                <w:szCs w:val="26"/>
              </w:rPr>
              <w:t>Page</w:t>
            </w:r>
          </w:p>
          <w:p w14:paraId="1E3565ED" w14:textId="09FE824E" w:rsidR="00081238" w:rsidRDefault="00081238" w:rsidP="00395311">
            <w:pPr>
              <w:pStyle w:val="TableParagraph"/>
              <w:rPr>
                <w:rFonts w:ascii="Arial" w:hAnsi="Arial" w:cs="Arial"/>
                <w:b/>
                <w:spacing w:val="-2"/>
                <w:sz w:val="26"/>
                <w:szCs w:val="26"/>
              </w:rPr>
            </w:pPr>
          </w:p>
        </w:tc>
      </w:tr>
      <w:tr w:rsidR="00A75183" w:rsidRPr="00A75183" w14:paraId="1D619843" w14:textId="77777777" w:rsidTr="00CD76D9">
        <w:trPr>
          <w:trHeight w:hRule="exact" w:val="800"/>
        </w:trPr>
        <w:tc>
          <w:tcPr>
            <w:tcW w:w="600" w:type="dxa"/>
          </w:tcPr>
          <w:p w14:paraId="2ADFB570" w14:textId="441B094C" w:rsidR="00A75183" w:rsidRPr="00A75183" w:rsidRDefault="00A75183" w:rsidP="009003E7">
            <w:pPr>
              <w:pStyle w:val="TableParagraph"/>
              <w:rPr>
                <w:rFonts w:ascii="Arial" w:hAnsi="Arial" w:cs="Arial"/>
                <w:color w:val="000000"/>
                <w:sz w:val="22"/>
                <w:szCs w:val="22"/>
                <w:shd w:val="clear" w:color="auto" w:fill="FFFFFF"/>
              </w:rPr>
            </w:pPr>
            <w:r w:rsidRPr="00A75183">
              <w:rPr>
                <w:rFonts w:ascii="Arial" w:hAnsi="Arial" w:cs="Arial"/>
                <w:color w:val="000000"/>
                <w:sz w:val="22"/>
                <w:szCs w:val="22"/>
                <w:shd w:val="clear" w:color="auto" w:fill="FFFFFF"/>
              </w:rPr>
              <w:t>1</w:t>
            </w:r>
          </w:p>
        </w:tc>
        <w:tc>
          <w:tcPr>
            <w:tcW w:w="2190" w:type="dxa"/>
          </w:tcPr>
          <w:p w14:paraId="63405EBB" w14:textId="0ED4F4B9" w:rsidR="00A75183" w:rsidRPr="00A75183" w:rsidRDefault="00A75183" w:rsidP="2E717226">
            <w:pPr>
              <w:rPr>
                <w:rFonts w:ascii="Arial" w:eastAsia="Arial" w:hAnsi="Arial" w:cs="Arial"/>
                <w:color w:val="000000" w:themeColor="text1"/>
                <w:sz w:val="22"/>
                <w:szCs w:val="22"/>
              </w:rPr>
            </w:pPr>
            <w:r w:rsidRPr="00A75183">
              <w:rPr>
                <w:rFonts w:ascii="Arial" w:hAnsi="Arial" w:cs="Arial"/>
                <w:sz w:val="22"/>
                <w:szCs w:val="22"/>
              </w:rPr>
              <w:t>Baldwin, Timothy</w:t>
            </w:r>
          </w:p>
        </w:tc>
        <w:tc>
          <w:tcPr>
            <w:tcW w:w="6253" w:type="dxa"/>
          </w:tcPr>
          <w:p w14:paraId="1E1EEDD5" w14:textId="77777777" w:rsidR="00A75183" w:rsidRPr="00A75183" w:rsidRDefault="00A75183" w:rsidP="00A75183">
            <w:pPr>
              <w:spacing w:after="160"/>
              <w:rPr>
                <w:rFonts w:ascii="Arial" w:eastAsia="Aptos" w:hAnsi="Arial" w:cs="Arial"/>
                <w:sz w:val="22"/>
                <w:szCs w:val="22"/>
              </w:rPr>
            </w:pPr>
            <w:r w:rsidRPr="00A75183">
              <w:rPr>
                <w:rFonts w:ascii="Arial" w:eastAsia="Aptos" w:hAnsi="Arial" w:cs="Arial"/>
                <w:sz w:val="22"/>
                <w:szCs w:val="22"/>
              </w:rPr>
              <w:t xml:space="preserve">Analysis of cardiolipin synthases’ role in </w:t>
            </w:r>
            <w:r w:rsidRPr="00A75183">
              <w:rPr>
                <w:rFonts w:ascii="Arial" w:eastAsia="Aptos" w:hAnsi="Arial" w:cs="Arial"/>
                <w:i/>
                <w:iCs/>
                <w:sz w:val="22"/>
                <w:szCs w:val="22"/>
              </w:rPr>
              <w:t>Bacteroides fragilis</w:t>
            </w:r>
            <w:r w:rsidRPr="00A75183">
              <w:rPr>
                <w:rFonts w:ascii="Arial" w:eastAsia="Aptos" w:hAnsi="Arial" w:cs="Arial"/>
                <w:sz w:val="22"/>
                <w:szCs w:val="22"/>
              </w:rPr>
              <w:t xml:space="preserve"> resistance to increased osmolarity.</w:t>
            </w:r>
          </w:p>
          <w:p w14:paraId="377F0BFE" w14:textId="77777777" w:rsidR="00A75183" w:rsidRPr="00A75183" w:rsidRDefault="00A75183" w:rsidP="00F079C2">
            <w:pPr>
              <w:rPr>
                <w:rFonts w:ascii="Arial" w:hAnsi="Arial" w:cs="Arial"/>
                <w:color w:val="000000" w:themeColor="text1"/>
                <w:sz w:val="22"/>
                <w:szCs w:val="22"/>
                <w:highlight w:val="white"/>
              </w:rPr>
            </w:pPr>
          </w:p>
        </w:tc>
        <w:tc>
          <w:tcPr>
            <w:tcW w:w="810" w:type="dxa"/>
          </w:tcPr>
          <w:p w14:paraId="1FFBE3DF" w14:textId="3ADC1404" w:rsidR="00A75183" w:rsidRPr="00A75183" w:rsidRDefault="00A75183" w:rsidP="00591479">
            <w:pPr>
              <w:pStyle w:val="TableParagraph"/>
              <w:jc w:val="center"/>
              <w:rPr>
                <w:rFonts w:ascii="Arial" w:hAnsi="Arial" w:cs="Arial"/>
                <w:sz w:val="22"/>
                <w:szCs w:val="22"/>
              </w:rPr>
            </w:pPr>
            <w:r>
              <w:rPr>
                <w:rFonts w:ascii="Arial" w:hAnsi="Arial" w:cs="Arial"/>
                <w:sz w:val="22"/>
                <w:szCs w:val="22"/>
              </w:rPr>
              <w:t>1</w:t>
            </w:r>
          </w:p>
        </w:tc>
      </w:tr>
      <w:tr w:rsidR="007B35D0" w:rsidRPr="00A75183" w14:paraId="0B764BCF" w14:textId="77777777" w:rsidTr="00CD76D9">
        <w:trPr>
          <w:trHeight w:hRule="exact" w:val="800"/>
        </w:trPr>
        <w:tc>
          <w:tcPr>
            <w:tcW w:w="600" w:type="dxa"/>
          </w:tcPr>
          <w:p w14:paraId="03FC6322" w14:textId="7A3D751B" w:rsidR="007B35D0" w:rsidRPr="00A75183" w:rsidRDefault="00A75183" w:rsidP="009003E7">
            <w:pPr>
              <w:pStyle w:val="TableParagraph"/>
              <w:rPr>
                <w:rFonts w:ascii="Arial" w:hAnsi="Arial" w:cs="Arial"/>
                <w:color w:val="000000"/>
                <w:sz w:val="22"/>
                <w:szCs w:val="22"/>
                <w:shd w:val="clear" w:color="auto" w:fill="FFFFFF"/>
              </w:rPr>
            </w:pPr>
            <w:r>
              <w:rPr>
                <w:rFonts w:ascii="Arial" w:hAnsi="Arial" w:cs="Arial"/>
                <w:color w:val="000000"/>
                <w:sz w:val="22"/>
                <w:szCs w:val="22"/>
                <w:shd w:val="clear" w:color="auto" w:fill="FFFFFF"/>
              </w:rPr>
              <w:t>2</w:t>
            </w:r>
          </w:p>
        </w:tc>
        <w:tc>
          <w:tcPr>
            <w:tcW w:w="2190" w:type="dxa"/>
          </w:tcPr>
          <w:p w14:paraId="0473CF6B" w14:textId="7180D754" w:rsidR="007B35D0" w:rsidRPr="00A75183" w:rsidRDefault="349929A9" w:rsidP="2E717226">
            <w:pPr>
              <w:rPr>
                <w:rFonts w:ascii="Arial" w:hAnsi="Arial" w:cs="Arial"/>
                <w:color w:val="000000" w:themeColor="text1"/>
                <w:sz w:val="22"/>
                <w:szCs w:val="22"/>
              </w:rPr>
            </w:pPr>
            <w:r w:rsidRPr="00A75183">
              <w:rPr>
                <w:rFonts w:ascii="Arial" w:eastAsia="Arial" w:hAnsi="Arial" w:cs="Arial"/>
                <w:color w:val="000000" w:themeColor="text1"/>
                <w:sz w:val="22"/>
                <w:szCs w:val="22"/>
              </w:rPr>
              <w:t xml:space="preserve">Feys, </w:t>
            </w:r>
            <w:r w:rsidR="00D53988" w:rsidRPr="00A75183">
              <w:rPr>
                <w:rFonts w:ascii="Arial" w:hAnsi="Arial" w:cs="Arial"/>
                <w:color w:val="000000" w:themeColor="text1"/>
                <w:sz w:val="22"/>
                <w:szCs w:val="22"/>
              </w:rPr>
              <w:t>Nicholas</w:t>
            </w:r>
            <w:r w:rsidR="00C34727" w:rsidRPr="00A75183">
              <w:rPr>
                <w:rFonts w:ascii="Arial" w:eastAsia="Arial" w:hAnsi="Arial" w:cs="Arial"/>
                <w:color w:val="000000" w:themeColor="text1"/>
                <w:sz w:val="22"/>
                <w:szCs w:val="22"/>
              </w:rPr>
              <w:t xml:space="preserve"> &amp;</w:t>
            </w:r>
            <w:r w:rsidR="00D53988" w:rsidRPr="00A75183">
              <w:rPr>
                <w:rFonts w:ascii="Arial" w:eastAsia="Arial" w:hAnsi="Arial" w:cs="Arial"/>
                <w:color w:val="000000" w:themeColor="text1"/>
                <w:sz w:val="22"/>
                <w:szCs w:val="22"/>
              </w:rPr>
              <w:t xml:space="preserve"> </w:t>
            </w:r>
            <w:proofErr w:type="spellStart"/>
            <w:r w:rsidR="00C34727" w:rsidRPr="00A75183">
              <w:rPr>
                <w:rFonts w:ascii="Arial" w:eastAsia="Arial" w:hAnsi="Arial" w:cs="Arial"/>
                <w:color w:val="000000" w:themeColor="text1"/>
                <w:sz w:val="22"/>
                <w:szCs w:val="22"/>
              </w:rPr>
              <w:t>Cutinho</w:t>
            </w:r>
            <w:proofErr w:type="spellEnd"/>
            <w:r w:rsidR="00C34727" w:rsidRPr="00A75183">
              <w:rPr>
                <w:rFonts w:ascii="Arial" w:eastAsia="Arial" w:hAnsi="Arial" w:cs="Arial"/>
                <w:color w:val="000000" w:themeColor="text1"/>
                <w:sz w:val="22"/>
                <w:szCs w:val="22"/>
              </w:rPr>
              <w:t>, Veona</w:t>
            </w:r>
          </w:p>
        </w:tc>
        <w:tc>
          <w:tcPr>
            <w:tcW w:w="6253" w:type="dxa"/>
          </w:tcPr>
          <w:p w14:paraId="77E12BA6" w14:textId="77777777" w:rsidR="00F079C2" w:rsidRPr="00A75183" w:rsidRDefault="00F079C2" w:rsidP="00F079C2">
            <w:pPr>
              <w:rPr>
                <w:rFonts w:ascii="Arial" w:hAnsi="Arial" w:cs="Arial"/>
                <w:color w:val="000000" w:themeColor="text1"/>
                <w:sz w:val="22"/>
                <w:szCs w:val="22"/>
                <w:highlight w:val="white"/>
              </w:rPr>
            </w:pPr>
            <w:r w:rsidRPr="00A75183">
              <w:rPr>
                <w:rFonts w:ascii="Arial" w:hAnsi="Arial" w:cs="Arial"/>
                <w:color w:val="000000" w:themeColor="text1"/>
                <w:sz w:val="22"/>
                <w:szCs w:val="22"/>
                <w:highlight w:val="white"/>
              </w:rPr>
              <w:t>Characterizing Epigenetic Modifications at the Histone 3 Lys 9 Site in Zebrafish Cell Culture and 24-hpf Whole Embryos.</w:t>
            </w:r>
          </w:p>
          <w:p w14:paraId="69E8FAF5" w14:textId="77777777" w:rsidR="007B35D0" w:rsidRPr="00A75183" w:rsidRDefault="007B35D0" w:rsidP="008A0B19">
            <w:pPr>
              <w:pStyle w:val="TableParagraph"/>
              <w:shd w:val="clear" w:color="auto" w:fill="FFFFFF" w:themeFill="background1"/>
              <w:ind w:right="1192"/>
              <w:rPr>
                <w:rFonts w:ascii="Arial" w:hAnsi="Arial" w:cs="Arial"/>
                <w:color w:val="000000" w:themeColor="text1"/>
                <w:sz w:val="22"/>
                <w:szCs w:val="22"/>
              </w:rPr>
            </w:pPr>
          </w:p>
        </w:tc>
        <w:tc>
          <w:tcPr>
            <w:tcW w:w="810" w:type="dxa"/>
          </w:tcPr>
          <w:p w14:paraId="29F086F6" w14:textId="2FA22D87" w:rsidR="007B35D0" w:rsidRPr="00A75183" w:rsidRDefault="009F2983" w:rsidP="00591479">
            <w:pPr>
              <w:pStyle w:val="TableParagraph"/>
              <w:jc w:val="center"/>
              <w:rPr>
                <w:rFonts w:ascii="Arial" w:hAnsi="Arial" w:cs="Arial"/>
                <w:sz w:val="22"/>
                <w:szCs w:val="22"/>
              </w:rPr>
            </w:pPr>
            <w:r w:rsidRPr="00A75183">
              <w:rPr>
                <w:rFonts w:ascii="Arial" w:hAnsi="Arial" w:cs="Arial"/>
                <w:sz w:val="22"/>
                <w:szCs w:val="22"/>
              </w:rPr>
              <w:t>1</w:t>
            </w:r>
          </w:p>
        </w:tc>
      </w:tr>
      <w:tr w:rsidR="00081238" w:rsidRPr="00A75183" w14:paraId="7C07C327" w14:textId="2BC21EEE" w:rsidTr="00CD76D9">
        <w:trPr>
          <w:trHeight w:hRule="exact" w:val="800"/>
        </w:trPr>
        <w:tc>
          <w:tcPr>
            <w:tcW w:w="600" w:type="dxa"/>
          </w:tcPr>
          <w:p w14:paraId="6FB94690" w14:textId="1E718934" w:rsidR="00081238" w:rsidRPr="00A75183" w:rsidRDefault="00A75183" w:rsidP="009003E7">
            <w:pPr>
              <w:pStyle w:val="TableParagraph"/>
              <w:rPr>
                <w:rFonts w:ascii="Arial" w:hAnsi="Arial" w:cs="Arial"/>
                <w:color w:val="000000"/>
                <w:sz w:val="22"/>
                <w:szCs w:val="22"/>
                <w:shd w:val="clear" w:color="auto" w:fill="FFFFFF"/>
              </w:rPr>
            </w:pPr>
            <w:r>
              <w:rPr>
                <w:rFonts w:ascii="Arial" w:hAnsi="Arial" w:cs="Arial"/>
                <w:color w:val="000000"/>
                <w:sz w:val="22"/>
                <w:szCs w:val="22"/>
                <w:shd w:val="clear" w:color="auto" w:fill="FFFFFF"/>
              </w:rPr>
              <w:t>3</w:t>
            </w:r>
          </w:p>
        </w:tc>
        <w:tc>
          <w:tcPr>
            <w:tcW w:w="2190" w:type="dxa"/>
          </w:tcPr>
          <w:p w14:paraId="3571CF0A" w14:textId="55011925" w:rsidR="00081238" w:rsidRPr="00A75183" w:rsidRDefault="00B32798" w:rsidP="009003E7">
            <w:pPr>
              <w:pStyle w:val="TableParagraph"/>
              <w:rPr>
                <w:rFonts w:ascii="Arial" w:hAnsi="Arial" w:cs="Arial"/>
                <w:color w:val="000000" w:themeColor="text1"/>
                <w:sz w:val="22"/>
                <w:szCs w:val="22"/>
              </w:rPr>
            </w:pPr>
            <w:r w:rsidRPr="00A75183">
              <w:rPr>
                <w:rFonts w:ascii="Arial" w:hAnsi="Arial" w:cs="Arial"/>
                <w:color w:val="000000" w:themeColor="text1"/>
                <w:sz w:val="22"/>
                <w:szCs w:val="22"/>
              </w:rPr>
              <w:t xml:space="preserve">Finkel, Jared </w:t>
            </w:r>
          </w:p>
        </w:tc>
        <w:tc>
          <w:tcPr>
            <w:tcW w:w="6253" w:type="dxa"/>
          </w:tcPr>
          <w:p w14:paraId="27C653C3" w14:textId="4A33E11D" w:rsidR="008A0B19" w:rsidRPr="00A75183" w:rsidRDefault="008A0B19" w:rsidP="008A0B19">
            <w:pPr>
              <w:pStyle w:val="TableParagraph"/>
              <w:shd w:val="clear" w:color="auto" w:fill="FFFFFF" w:themeFill="background1"/>
              <w:ind w:right="1192"/>
              <w:rPr>
                <w:rFonts w:ascii="Arial" w:hAnsi="Arial" w:cs="Arial"/>
                <w:color w:val="000000" w:themeColor="text1"/>
                <w:sz w:val="22"/>
                <w:szCs w:val="22"/>
              </w:rPr>
            </w:pPr>
            <w:r w:rsidRPr="00A75183">
              <w:rPr>
                <w:rFonts w:ascii="Arial" w:hAnsi="Arial" w:cs="Arial"/>
                <w:color w:val="000000" w:themeColor="text1"/>
                <w:sz w:val="22"/>
                <w:szCs w:val="22"/>
              </w:rPr>
              <w:t>Discovering the Function of Human Genes Using</w:t>
            </w:r>
            <w:r w:rsidR="0088733E" w:rsidRPr="00A75183">
              <w:rPr>
                <w:rFonts w:ascii="Arial" w:hAnsi="Arial" w:cs="Arial"/>
                <w:color w:val="000000" w:themeColor="text1"/>
                <w:sz w:val="22"/>
                <w:szCs w:val="22"/>
              </w:rPr>
              <w:t xml:space="preserve"> </w:t>
            </w:r>
            <w:r w:rsidRPr="00A75183">
              <w:rPr>
                <w:rFonts w:ascii="Arial" w:hAnsi="Arial" w:cs="Arial"/>
                <w:color w:val="000000" w:themeColor="text1"/>
                <w:sz w:val="22"/>
                <w:szCs w:val="22"/>
              </w:rPr>
              <w:t>Yeast</w:t>
            </w:r>
          </w:p>
          <w:p w14:paraId="0D2F1149" w14:textId="481AC835" w:rsidR="00081238" w:rsidRPr="00A75183" w:rsidRDefault="00081238" w:rsidP="00384F7F">
            <w:pPr>
              <w:pStyle w:val="TableParagraph"/>
              <w:shd w:val="clear" w:color="auto" w:fill="FFFFFF" w:themeFill="background1"/>
              <w:ind w:right="1192"/>
              <w:rPr>
                <w:rFonts w:ascii="Arial" w:hAnsi="Arial" w:cs="Arial"/>
                <w:color w:val="000000" w:themeColor="text1"/>
                <w:sz w:val="22"/>
                <w:szCs w:val="22"/>
                <w:lang w:val="en"/>
              </w:rPr>
            </w:pPr>
          </w:p>
          <w:p w14:paraId="6A208128" w14:textId="24E0E8AA" w:rsidR="00081238" w:rsidRPr="00A75183" w:rsidRDefault="00081238" w:rsidP="007A6BD7">
            <w:pPr>
              <w:pStyle w:val="TableParagraph"/>
              <w:shd w:val="clear" w:color="auto" w:fill="FFFFFF" w:themeFill="background1"/>
              <w:rPr>
                <w:rFonts w:ascii="Arial" w:hAnsi="Arial" w:cs="Arial"/>
                <w:color w:val="000000" w:themeColor="text1"/>
                <w:sz w:val="22"/>
                <w:szCs w:val="22"/>
              </w:rPr>
            </w:pPr>
          </w:p>
        </w:tc>
        <w:tc>
          <w:tcPr>
            <w:tcW w:w="810" w:type="dxa"/>
          </w:tcPr>
          <w:p w14:paraId="512965FE" w14:textId="7832D18B" w:rsidR="00081238" w:rsidRPr="00A75183" w:rsidRDefault="00AD3F98" w:rsidP="00591479">
            <w:pPr>
              <w:pStyle w:val="TableParagraph"/>
              <w:jc w:val="center"/>
              <w:rPr>
                <w:rFonts w:ascii="Arial" w:hAnsi="Arial" w:cs="Arial"/>
                <w:sz w:val="22"/>
                <w:szCs w:val="22"/>
              </w:rPr>
            </w:pPr>
            <w:r>
              <w:rPr>
                <w:rFonts w:ascii="Arial" w:hAnsi="Arial" w:cs="Arial"/>
                <w:sz w:val="22"/>
                <w:szCs w:val="22"/>
              </w:rPr>
              <w:t>2</w:t>
            </w:r>
          </w:p>
        </w:tc>
      </w:tr>
      <w:tr w:rsidR="00081238" w:rsidRPr="00A75183" w14:paraId="2319D2E4" w14:textId="77777777" w:rsidTr="00CD76D9">
        <w:trPr>
          <w:trHeight w:hRule="exact" w:val="800"/>
        </w:trPr>
        <w:tc>
          <w:tcPr>
            <w:tcW w:w="600" w:type="dxa"/>
          </w:tcPr>
          <w:p w14:paraId="4F6A6631" w14:textId="6C0324E5" w:rsidR="00081238" w:rsidRPr="00A75183" w:rsidRDefault="00A75183" w:rsidP="009003E7">
            <w:pPr>
              <w:pStyle w:val="TableParagraph"/>
              <w:rPr>
                <w:rFonts w:ascii="Arial" w:hAnsi="Arial" w:cs="Arial"/>
                <w:color w:val="000000"/>
                <w:sz w:val="22"/>
                <w:szCs w:val="22"/>
                <w:shd w:val="clear" w:color="auto" w:fill="FFFFFF"/>
              </w:rPr>
            </w:pPr>
            <w:r>
              <w:rPr>
                <w:rFonts w:ascii="Arial" w:hAnsi="Arial" w:cs="Arial"/>
                <w:color w:val="000000"/>
                <w:sz w:val="22"/>
                <w:szCs w:val="22"/>
                <w:shd w:val="clear" w:color="auto" w:fill="FFFFFF"/>
              </w:rPr>
              <w:t>4</w:t>
            </w:r>
          </w:p>
        </w:tc>
        <w:tc>
          <w:tcPr>
            <w:tcW w:w="2190" w:type="dxa"/>
          </w:tcPr>
          <w:p w14:paraId="5F7005AA" w14:textId="343CCEA5" w:rsidR="00081238" w:rsidRPr="00A75183" w:rsidRDefault="004E182F" w:rsidP="009003E7">
            <w:pPr>
              <w:pStyle w:val="TableParagraph"/>
              <w:rPr>
                <w:rFonts w:ascii="Arial" w:hAnsi="Arial" w:cs="Arial"/>
                <w:color w:val="000000" w:themeColor="text1"/>
                <w:sz w:val="22"/>
                <w:szCs w:val="22"/>
                <w:shd w:val="clear" w:color="auto" w:fill="FFFFFF"/>
              </w:rPr>
            </w:pPr>
            <w:r w:rsidRPr="00A75183">
              <w:rPr>
                <w:rFonts w:ascii="Arial" w:hAnsi="Arial" w:cs="Arial"/>
                <w:color w:val="000000" w:themeColor="text1"/>
                <w:sz w:val="22"/>
                <w:szCs w:val="22"/>
                <w:shd w:val="clear" w:color="auto" w:fill="FFFFFF"/>
              </w:rPr>
              <w:t>Frazier, Myah </w:t>
            </w:r>
          </w:p>
        </w:tc>
        <w:tc>
          <w:tcPr>
            <w:tcW w:w="6253" w:type="dxa"/>
          </w:tcPr>
          <w:p w14:paraId="0F8BD16D" w14:textId="77777777" w:rsidR="009003EA" w:rsidRPr="00A75183" w:rsidRDefault="009003EA" w:rsidP="009003EA">
            <w:pPr>
              <w:pStyle w:val="TableParagraph"/>
              <w:shd w:val="clear" w:color="auto" w:fill="FFFFFF" w:themeFill="background1"/>
              <w:rPr>
                <w:rFonts w:ascii="Arial" w:hAnsi="Arial" w:cs="Arial"/>
                <w:color w:val="000000" w:themeColor="text1"/>
                <w:sz w:val="22"/>
                <w:szCs w:val="22"/>
              </w:rPr>
            </w:pPr>
            <w:r w:rsidRPr="00A75183">
              <w:rPr>
                <w:rFonts w:ascii="Arial" w:hAnsi="Arial" w:cs="Arial"/>
                <w:color w:val="000000" w:themeColor="text1"/>
                <w:sz w:val="22"/>
                <w:szCs w:val="22"/>
              </w:rPr>
              <w:t xml:space="preserve">Assessing Antagonistic Potential of </w:t>
            </w:r>
            <w:r w:rsidRPr="00A75183">
              <w:rPr>
                <w:rFonts w:ascii="Arial" w:hAnsi="Arial" w:cs="Arial"/>
                <w:i/>
                <w:iCs/>
                <w:color w:val="000000" w:themeColor="text1"/>
                <w:sz w:val="22"/>
                <w:szCs w:val="22"/>
              </w:rPr>
              <w:t xml:space="preserve">Metarhizium anisopliae </w:t>
            </w:r>
            <w:r w:rsidRPr="00A75183">
              <w:rPr>
                <w:rFonts w:ascii="Arial" w:hAnsi="Arial" w:cs="Arial"/>
                <w:color w:val="000000" w:themeColor="text1"/>
                <w:sz w:val="22"/>
                <w:szCs w:val="22"/>
              </w:rPr>
              <w:t>against Phytopathogens</w:t>
            </w:r>
          </w:p>
          <w:p w14:paraId="6796372D" w14:textId="77DD0703" w:rsidR="0013252B" w:rsidRPr="00A75183" w:rsidRDefault="0013252B" w:rsidP="007A6BD7">
            <w:pPr>
              <w:pStyle w:val="TableParagraph"/>
              <w:shd w:val="clear" w:color="auto" w:fill="FFFFFF" w:themeFill="background1"/>
              <w:rPr>
                <w:rFonts w:ascii="Arial" w:hAnsi="Arial" w:cs="Arial"/>
                <w:color w:val="000000" w:themeColor="text1"/>
                <w:sz w:val="22"/>
                <w:szCs w:val="22"/>
                <w:lang w:val="en"/>
              </w:rPr>
            </w:pPr>
          </w:p>
        </w:tc>
        <w:tc>
          <w:tcPr>
            <w:tcW w:w="810" w:type="dxa"/>
          </w:tcPr>
          <w:p w14:paraId="08CFB32F" w14:textId="029EE093" w:rsidR="00081238" w:rsidRPr="00A75183" w:rsidRDefault="00591479" w:rsidP="00591479">
            <w:pPr>
              <w:pStyle w:val="TableParagraph"/>
              <w:jc w:val="center"/>
              <w:rPr>
                <w:rFonts w:ascii="Arial" w:hAnsi="Arial" w:cs="Arial"/>
                <w:sz w:val="22"/>
                <w:szCs w:val="22"/>
              </w:rPr>
            </w:pPr>
            <w:r w:rsidRPr="00A75183">
              <w:rPr>
                <w:rFonts w:ascii="Arial" w:hAnsi="Arial" w:cs="Arial"/>
                <w:sz w:val="22"/>
                <w:szCs w:val="22"/>
              </w:rPr>
              <w:t>2</w:t>
            </w:r>
          </w:p>
        </w:tc>
      </w:tr>
      <w:tr w:rsidR="00081238" w:rsidRPr="00A75183" w14:paraId="602039EE" w14:textId="3C3A9515" w:rsidTr="00CD76D9">
        <w:trPr>
          <w:trHeight w:hRule="exact" w:val="1038"/>
        </w:trPr>
        <w:tc>
          <w:tcPr>
            <w:tcW w:w="600" w:type="dxa"/>
          </w:tcPr>
          <w:p w14:paraId="728AE8E5" w14:textId="7D9442E7" w:rsidR="00081238" w:rsidRPr="00A75183" w:rsidRDefault="00A75183" w:rsidP="009003E7">
            <w:pPr>
              <w:pStyle w:val="TableParagraph"/>
              <w:rPr>
                <w:rFonts w:ascii="Arial" w:hAnsi="Arial" w:cs="Arial"/>
                <w:color w:val="000000"/>
                <w:sz w:val="22"/>
                <w:szCs w:val="22"/>
                <w:shd w:val="clear" w:color="auto" w:fill="FFFFFF"/>
              </w:rPr>
            </w:pPr>
            <w:r>
              <w:rPr>
                <w:rFonts w:ascii="Arial" w:hAnsi="Arial" w:cs="Arial"/>
                <w:color w:val="000000"/>
                <w:sz w:val="22"/>
                <w:szCs w:val="22"/>
                <w:shd w:val="clear" w:color="auto" w:fill="FFFFFF"/>
              </w:rPr>
              <w:t>5</w:t>
            </w:r>
          </w:p>
        </w:tc>
        <w:tc>
          <w:tcPr>
            <w:tcW w:w="2190" w:type="dxa"/>
          </w:tcPr>
          <w:p w14:paraId="5846337F" w14:textId="0B6FAEE6" w:rsidR="00081238" w:rsidRPr="00A75183" w:rsidRDefault="00D639AA" w:rsidP="009003E7">
            <w:pPr>
              <w:pStyle w:val="TableParagraph"/>
              <w:rPr>
                <w:rFonts w:ascii="Arial" w:hAnsi="Arial" w:cs="Arial"/>
                <w:color w:val="000000" w:themeColor="text1"/>
                <w:sz w:val="22"/>
                <w:szCs w:val="22"/>
              </w:rPr>
            </w:pPr>
            <w:r w:rsidRPr="00A75183">
              <w:rPr>
                <w:rFonts w:ascii="Arial" w:hAnsi="Arial" w:cs="Arial"/>
                <w:color w:val="000000" w:themeColor="text1"/>
                <w:sz w:val="22"/>
                <w:szCs w:val="22"/>
                <w:shd w:val="clear" w:color="auto" w:fill="FFFFFF"/>
              </w:rPr>
              <w:t>Giblin, Ruth </w:t>
            </w:r>
          </w:p>
        </w:tc>
        <w:tc>
          <w:tcPr>
            <w:tcW w:w="6253" w:type="dxa"/>
          </w:tcPr>
          <w:p w14:paraId="5257E511" w14:textId="77777777" w:rsidR="00A6079A" w:rsidRPr="00A75183" w:rsidRDefault="00A6079A" w:rsidP="00A6079A">
            <w:pPr>
              <w:pStyle w:val="paragraph"/>
              <w:spacing w:before="0" w:beforeAutospacing="0" w:after="0" w:afterAutospacing="0"/>
              <w:textAlignment w:val="baseline"/>
              <w:rPr>
                <w:rStyle w:val="normaltextrun"/>
                <w:rFonts w:ascii="Arial" w:eastAsiaTheme="majorEastAsia" w:hAnsi="Arial" w:cs="Arial"/>
                <w:color w:val="000000" w:themeColor="text1"/>
                <w:sz w:val="22"/>
                <w:szCs w:val="22"/>
              </w:rPr>
            </w:pPr>
            <w:r w:rsidRPr="00A75183">
              <w:rPr>
                <w:rStyle w:val="normaltextrun"/>
                <w:rFonts w:ascii="Arial" w:eastAsiaTheme="majorEastAsia" w:hAnsi="Arial" w:cs="Arial"/>
                <w:color w:val="000000" w:themeColor="text1"/>
                <w:sz w:val="22"/>
                <w:szCs w:val="22"/>
              </w:rPr>
              <w:t xml:space="preserve">Exploring Biofilm Development and Sanitizer Efficacy in Reducing </w:t>
            </w:r>
            <w:r w:rsidRPr="00A75183">
              <w:rPr>
                <w:rStyle w:val="normaltextrun"/>
                <w:rFonts w:ascii="Arial" w:eastAsiaTheme="majorEastAsia" w:hAnsi="Arial" w:cs="Arial"/>
                <w:i/>
                <w:iCs/>
                <w:color w:val="000000" w:themeColor="text1"/>
                <w:sz w:val="22"/>
                <w:szCs w:val="22"/>
              </w:rPr>
              <w:t>Salmonella enterica</w:t>
            </w:r>
            <w:r w:rsidRPr="00A75183">
              <w:rPr>
                <w:rStyle w:val="normaltextrun"/>
                <w:rFonts w:ascii="Arial" w:eastAsiaTheme="majorEastAsia" w:hAnsi="Arial" w:cs="Arial"/>
                <w:color w:val="000000" w:themeColor="text1"/>
                <w:sz w:val="22"/>
                <w:szCs w:val="22"/>
              </w:rPr>
              <w:t xml:space="preserve"> Transfer from Stainless Steel to Cucumbers</w:t>
            </w:r>
          </w:p>
          <w:p w14:paraId="2377F912" w14:textId="1606983F" w:rsidR="00081238" w:rsidRPr="00A75183" w:rsidRDefault="00081238" w:rsidP="00631A20">
            <w:pPr>
              <w:pStyle w:val="TableParagraph"/>
              <w:ind w:right="809"/>
              <w:rPr>
                <w:rFonts w:ascii="Arial" w:hAnsi="Arial" w:cs="Arial"/>
                <w:color w:val="000000" w:themeColor="text1"/>
                <w:sz w:val="22"/>
                <w:szCs w:val="22"/>
                <w:lang w:val="en"/>
              </w:rPr>
            </w:pPr>
          </w:p>
          <w:p w14:paraId="3E1AB132" w14:textId="77777777" w:rsidR="00081238" w:rsidRPr="00A75183" w:rsidRDefault="00081238" w:rsidP="00631A20">
            <w:pPr>
              <w:pStyle w:val="TableParagraph"/>
              <w:ind w:right="809"/>
              <w:rPr>
                <w:rFonts w:ascii="Arial" w:hAnsi="Arial" w:cs="Arial"/>
                <w:color w:val="000000" w:themeColor="text1"/>
                <w:sz w:val="22"/>
                <w:szCs w:val="22"/>
              </w:rPr>
            </w:pPr>
          </w:p>
          <w:p w14:paraId="18326382" w14:textId="4F176D11" w:rsidR="00081238" w:rsidRPr="00A75183" w:rsidRDefault="00081238" w:rsidP="00631A20">
            <w:pPr>
              <w:pStyle w:val="TableParagraph"/>
              <w:ind w:right="809"/>
              <w:rPr>
                <w:rFonts w:ascii="Arial" w:hAnsi="Arial" w:cs="Arial"/>
                <w:color w:val="000000" w:themeColor="text1"/>
                <w:sz w:val="22"/>
                <w:szCs w:val="22"/>
                <w:lang w:val="en"/>
              </w:rPr>
            </w:pPr>
          </w:p>
        </w:tc>
        <w:tc>
          <w:tcPr>
            <w:tcW w:w="810" w:type="dxa"/>
          </w:tcPr>
          <w:p w14:paraId="2E7613A8" w14:textId="4EC3A5B5" w:rsidR="00081238" w:rsidRPr="00A75183" w:rsidRDefault="00AD3F98" w:rsidP="00591479">
            <w:pPr>
              <w:pStyle w:val="TableParagraph"/>
              <w:jc w:val="center"/>
              <w:rPr>
                <w:rFonts w:ascii="Arial" w:hAnsi="Arial" w:cs="Arial"/>
                <w:sz w:val="22"/>
                <w:szCs w:val="22"/>
              </w:rPr>
            </w:pPr>
            <w:r>
              <w:rPr>
                <w:rFonts w:ascii="Arial" w:hAnsi="Arial" w:cs="Arial"/>
                <w:sz w:val="22"/>
                <w:szCs w:val="22"/>
                <w:lang w:val="en"/>
              </w:rPr>
              <w:t>3</w:t>
            </w:r>
          </w:p>
        </w:tc>
      </w:tr>
      <w:tr w:rsidR="00081238" w:rsidRPr="00A75183" w14:paraId="77E1A86D" w14:textId="02DCE362" w:rsidTr="003D0CC2">
        <w:trPr>
          <w:trHeight w:hRule="exact" w:val="576"/>
        </w:trPr>
        <w:tc>
          <w:tcPr>
            <w:tcW w:w="600" w:type="dxa"/>
          </w:tcPr>
          <w:p w14:paraId="12F008CB" w14:textId="58A6126D" w:rsidR="00081238" w:rsidRPr="00A75183" w:rsidRDefault="00A75183" w:rsidP="009003E7">
            <w:pPr>
              <w:pStyle w:val="TableParagraph"/>
              <w:shd w:val="clear" w:color="auto" w:fill="FFFFFF" w:themeFill="background1"/>
              <w:rPr>
                <w:rFonts w:ascii="Arial" w:hAnsi="Arial" w:cs="Arial"/>
                <w:color w:val="000000"/>
                <w:sz w:val="22"/>
                <w:szCs w:val="22"/>
                <w:shd w:val="clear" w:color="auto" w:fill="FFFFFF"/>
              </w:rPr>
            </w:pPr>
            <w:r>
              <w:rPr>
                <w:rFonts w:ascii="Arial" w:hAnsi="Arial" w:cs="Arial"/>
                <w:color w:val="000000"/>
                <w:sz w:val="22"/>
                <w:szCs w:val="22"/>
                <w:shd w:val="clear" w:color="auto" w:fill="FFFFFF"/>
              </w:rPr>
              <w:t>6</w:t>
            </w:r>
          </w:p>
        </w:tc>
        <w:tc>
          <w:tcPr>
            <w:tcW w:w="2190" w:type="dxa"/>
          </w:tcPr>
          <w:p w14:paraId="7E77B9AD" w14:textId="1BD511F4" w:rsidR="00081238" w:rsidRPr="00A75183" w:rsidRDefault="009A775F" w:rsidP="009003E7">
            <w:pPr>
              <w:pStyle w:val="TableParagraph"/>
              <w:shd w:val="clear" w:color="auto" w:fill="FFFFFF" w:themeFill="background1"/>
              <w:rPr>
                <w:rFonts w:ascii="Arial" w:hAnsi="Arial" w:cs="Arial"/>
                <w:color w:val="000000" w:themeColor="text1"/>
                <w:sz w:val="22"/>
                <w:szCs w:val="22"/>
                <w:lang w:val="en-GB"/>
              </w:rPr>
            </w:pPr>
            <w:r w:rsidRPr="00A75183">
              <w:rPr>
                <w:rStyle w:val="normaltextrun"/>
                <w:rFonts w:ascii="Arial" w:hAnsi="Arial" w:cs="Arial"/>
                <w:color w:val="000000" w:themeColor="text1"/>
                <w:sz w:val="22"/>
                <w:szCs w:val="22"/>
                <w:shd w:val="clear" w:color="auto" w:fill="FFFFFF"/>
              </w:rPr>
              <w:t>Grieve, Victoria</w:t>
            </w:r>
            <w:r w:rsidRPr="00A75183">
              <w:rPr>
                <w:rStyle w:val="eop"/>
                <w:rFonts w:ascii="Arial" w:hAnsi="Arial" w:cs="Arial"/>
                <w:color w:val="000000" w:themeColor="text1"/>
                <w:sz w:val="22"/>
                <w:szCs w:val="22"/>
                <w:shd w:val="clear" w:color="auto" w:fill="FFFFFF"/>
              </w:rPr>
              <w:t> </w:t>
            </w:r>
          </w:p>
        </w:tc>
        <w:tc>
          <w:tcPr>
            <w:tcW w:w="6253" w:type="dxa"/>
          </w:tcPr>
          <w:p w14:paraId="53F6E051" w14:textId="77777777" w:rsidR="00B77767" w:rsidRPr="00A75183" w:rsidRDefault="00BA0650" w:rsidP="009003E7">
            <w:pPr>
              <w:shd w:val="clear" w:color="auto" w:fill="FFFFFF" w:themeFill="background1"/>
              <w:rPr>
                <w:rFonts w:ascii="Arial" w:hAnsi="Arial" w:cs="Arial"/>
                <w:color w:val="000000" w:themeColor="text1"/>
                <w:sz w:val="22"/>
                <w:szCs w:val="22"/>
              </w:rPr>
            </w:pPr>
            <w:r w:rsidRPr="00A75183">
              <w:rPr>
                <w:rFonts w:ascii="Arial" w:hAnsi="Arial" w:cs="Arial"/>
                <w:color w:val="000000" w:themeColor="text1"/>
                <w:sz w:val="22"/>
                <w:szCs w:val="22"/>
              </w:rPr>
              <w:t>Demethylation of Zebrafish Embryos Using a Viral Vector</w:t>
            </w:r>
          </w:p>
          <w:p w14:paraId="521B2EDD" w14:textId="46E56358" w:rsidR="0042598F" w:rsidRPr="00A75183" w:rsidRDefault="0042598F" w:rsidP="009003E7">
            <w:pPr>
              <w:shd w:val="clear" w:color="auto" w:fill="FFFFFF" w:themeFill="background1"/>
              <w:rPr>
                <w:rFonts w:ascii="Arial" w:hAnsi="Arial" w:cs="Arial"/>
                <w:color w:val="000000" w:themeColor="text1"/>
                <w:sz w:val="22"/>
                <w:szCs w:val="22"/>
              </w:rPr>
            </w:pPr>
          </w:p>
        </w:tc>
        <w:tc>
          <w:tcPr>
            <w:tcW w:w="810" w:type="dxa"/>
          </w:tcPr>
          <w:p w14:paraId="6F0BE7C9" w14:textId="4CE125CF" w:rsidR="00081238" w:rsidRPr="00A75183" w:rsidRDefault="00AD3F98" w:rsidP="00591479">
            <w:pPr>
              <w:pStyle w:val="TableParagraph"/>
              <w:jc w:val="center"/>
              <w:rPr>
                <w:rFonts w:ascii="Arial" w:hAnsi="Arial" w:cs="Arial"/>
                <w:sz w:val="22"/>
                <w:szCs w:val="22"/>
                <w:lang w:val="en-GB"/>
              </w:rPr>
            </w:pPr>
            <w:r>
              <w:rPr>
                <w:rFonts w:ascii="Arial" w:hAnsi="Arial" w:cs="Arial"/>
                <w:sz w:val="22"/>
                <w:szCs w:val="22"/>
                <w:lang w:val="en-GB"/>
              </w:rPr>
              <w:t>4</w:t>
            </w:r>
          </w:p>
        </w:tc>
      </w:tr>
      <w:tr w:rsidR="00081238" w:rsidRPr="00A75183" w14:paraId="056F3A90" w14:textId="36C80B46" w:rsidTr="003D0CC2">
        <w:trPr>
          <w:trHeight w:hRule="exact" w:val="811"/>
        </w:trPr>
        <w:tc>
          <w:tcPr>
            <w:tcW w:w="600" w:type="dxa"/>
          </w:tcPr>
          <w:p w14:paraId="6D3F014C" w14:textId="6CBBF6BB" w:rsidR="00081238" w:rsidRPr="00A75183" w:rsidRDefault="00A75183" w:rsidP="009003E7">
            <w:pPr>
              <w:pStyle w:val="TableParagraph"/>
              <w:rPr>
                <w:rFonts w:ascii="Arial" w:hAnsi="Arial" w:cs="Arial"/>
                <w:color w:val="000000"/>
                <w:sz w:val="22"/>
                <w:szCs w:val="22"/>
                <w:shd w:val="clear" w:color="auto" w:fill="FFFFFF"/>
              </w:rPr>
            </w:pPr>
            <w:r>
              <w:rPr>
                <w:rFonts w:ascii="Arial" w:hAnsi="Arial" w:cs="Arial"/>
                <w:color w:val="000000"/>
                <w:sz w:val="22"/>
                <w:szCs w:val="22"/>
                <w:shd w:val="clear" w:color="auto" w:fill="FFFFFF"/>
              </w:rPr>
              <w:t>7</w:t>
            </w:r>
          </w:p>
        </w:tc>
        <w:tc>
          <w:tcPr>
            <w:tcW w:w="2190" w:type="dxa"/>
          </w:tcPr>
          <w:p w14:paraId="608C7475" w14:textId="08DCC49E" w:rsidR="00081238" w:rsidRPr="00A75183" w:rsidRDefault="006D6329" w:rsidP="009003E7">
            <w:pPr>
              <w:pStyle w:val="TableParagraph"/>
              <w:rPr>
                <w:rFonts w:ascii="Arial" w:hAnsi="Arial" w:cs="Arial"/>
                <w:color w:val="000000" w:themeColor="text1"/>
                <w:sz w:val="22"/>
                <w:szCs w:val="22"/>
              </w:rPr>
            </w:pPr>
            <w:r w:rsidRPr="00A75183">
              <w:rPr>
                <w:rStyle w:val="normaltextrun"/>
                <w:rFonts w:ascii="Arial" w:hAnsi="Arial" w:cs="Arial"/>
                <w:color w:val="000000" w:themeColor="text1"/>
                <w:sz w:val="22"/>
                <w:szCs w:val="22"/>
                <w:shd w:val="clear" w:color="auto" w:fill="FFFFFF"/>
              </w:rPr>
              <w:t>Lemek, Anne</w:t>
            </w:r>
            <w:r w:rsidRPr="00A75183">
              <w:rPr>
                <w:rStyle w:val="eop"/>
                <w:rFonts w:ascii="Arial" w:hAnsi="Arial" w:cs="Arial"/>
                <w:color w:val="000000" w:themeColor="text1"/>
                <w:sz w:val="22"/>
                <w:szCs w:val="22"/>
                <w:shd w:val="clear" w:color="auto" w:fill="FFFFFF"/>
              </w:rPr>
              <w:t> </w:t>
            </w:r>
          </w:p>
        </w:tc>
        <w:tc>
          <w:tcPr>
            <w:tcW w:w="6253" w:type="dxa"/>
          </w:tcPr>
          <w:p w14:paraId="6366DCDA" w14:textId="77777777" w:rsidR="00E345E7" w:rsidRPr="00A75183" w:rsidRDefault="00E345E7" w:rsidP="00E345E7">
            <w:pPr>
              <w:rPr>
                <w:rFonts w:ascii="Arial" w:hAnsi="Arial" w:cs="Arial"/>
                <w:bCs/>
                <w:i/>
                <w:color w:val="000000" w:themeColor="text1"/>
                <w:sz w:val="22"/>
                <w:szCs w:val="22"/>
              </w:rPr>
            </w:pPr>
            <w:r w:rsidRPr="00A75183">
              <w:rPr>
                <w:rFonts w:ascii="Arial" w:hAnsi="Arial" w:cs="Arial"/>
                <w:bCs/>
                <w:color w:val="000000" w:themeColor="text1"/>
                <w:sz w:val="22"/>
                <w:szCs w:val="22"/>
              </w:rPr>
              <w:t xml:space="preserve">Analysis of </w:t>
            </w:r>
            <w:r w:rsidRPr="00A75183">
              <w:rPr>
                <w:rFonts w:ascii="Arial" w:hAnsi="Arial" w:cs="Arial"/>
                <w:bCs/>
                <w:i/>
                <w:color w:val="000000" w:themeColor="text1"/>
                <w:sz w:val="22"/>
                <w:szCs w:val="22"/>
              </w:rPr>
              <w:t>Daphnia</w:t>
            </w:r>
            <w:r w:rsidRPr="00A75183">
              <w:rPr>
                <w:rFonts w:ascii="Arial" w:hAnsi="Arial" w:cs="Arial"/>
                <w:bCs/>
                <w:color w:val="000000" w:themeColor="text1"/>
                <w:sz w:val="22"/>
                <w:szCs w:val="22"/>
              </w:rPr>
              <w:t xml:space="preserve"> Microbiomes in Search of </w:t>
            </w:r>
            <w:proofErr w:type="spellStart"/>
            <w:r w:rsidRPr="00A75183">
              <w:rPr>
                <w:rFonts w:ascii="Arial" w:hAnsi="Arial" w:cs="Arial"/>
                <w:bCs/>
                <w:i/>
                <w:color w:val="000000" w:themeColor="text1"/>
                <w:sz w:val="22"/>
                <w:szCs w:val="22"/>
              </w:rPr>
              <w:t>Spirobacillus</w:t>
            </w:r>
            <w:proofErr w:type="spellEnd"/>
            <w:r w:rsidRPr="00A75183">
              <w:rPr>
                <w:rFonts w:ascii="Arial" w:hAnsi="Arial" w:cs="Arial"/>
                <w:bCs/>
                <w:i/>
                <w:color w:val="000000" w:themeColor="text1"/>
                <w:sz w:val="22"/>
                <w:szCs w:val="22"/>
              </w:rPr>
              <w:t xml:space="preserve"> </w:t>
            </w:r>
            <w:proofErr w:type="spellStart"/>
            <w:r w:rsidRPr="00A75183">
              <w:rPr>
                <w:rFonts w:ascii="Arial" w:hAnsi="Arial" w:cs="Arial"/>
                <w:bCs/>
                <w:i/>
                <w:color w:val="000000" w:themeColor="text1"/>
                <w:sz w:val="22"/>
                <w:szCs w:val="22"/>
              </w:rPr>
              <w:t>cienkowskii</w:t>
            </w:r>
            <w:proofErr w:type="spellEnd"/>
          </w:p>
          <w:p w14:paraId="66D2E5FF" w14:textId="77777777" w:rsidR="00CD76D9" w:rsidRPr="00A75183" w:rsidRDefault="00CD76D9" w:rsidP="00E345E7">
            <w:pPr>
              <w:rPr>
                <w:rFonts w:ascii="Arial" w:hAnsi="Arial" w:cs="Arial"/>
                <w:bCs/>
                <w:iCs/>
                <w:color w:val="000000" w:themeColor="text1"/>
                <w:sz w:val="22"/>
                <w:szCs w:val="22"/>
              </w:rPr>
            </w:pPr>
          </w:p>
          <w:p w14:paraId="075C928F" w14:textId="1AF5D130" w:rsidR="00081238" w:rsidRPr="00A75183" w:rsidRDefault="00081238" w:rsidP="00384F7F">
            <w:pPr>
              <w:pStyle w:val="TableParagraph"/>
              <w:shd w:val="clear" w:color="auto" w:fill="FFFFFF" w:themeFill="background1"/>
              <w:ind w:right="451"/>
              <w:rPr>
                <w:rFonts w:ascii="Arial" w:hAnsi="Arial" w:cs="Arial"/>
                <w:color w:val="000000" w:themeColor="text1"/>
                <w:sz w:val="22"/>
                <w:szCs w:val="22"/>
              </w:rPr>
            </w:pPr>
          </w:p>
        </w:tc>
        <w:tc>
          <w:tcPr>
            <w:tcW w:w="810" w:type="dxa"/>
            <w:tcBorders>
              <w:left w:val="nil"/>
            </w:tcBorders>
          </w:tcPr>
          <w:p w14:paraId="33655393" w14:textId="2FEFA19F" w:rsidR="00081238" w:rsidRPr="00A75183" w:rsidRDefault="00AD3F98" w:rsidP="00591479">
            <w:pPr>
              <w:pStyle w:val="TableParagraph"/>
              <w:jc w:val="center"/>
              <w:rPr>
                <w:rFonts w:ascii="Arial" w:hAnsi="Arial" w:cs="Arial"/>
                <w:sz w:val="22"/>
                <w:szCs w:val="22"/>
              </w:rPr>
            </w:pPr>
            <w:r>
              <w:rPr>
                <w:rFonts w:ascii="Arial" w:hAnsi="Arial" w:cs="Arial"/>
                <w:sz w:val="22"/>
                <w:szCs w:val="22"/>
              </w:rPr>
              <w:t>4</w:t>
            </w:r>
          </w:p>
        </w:tc>
      </w:tr>
      <w:tr w:rsidR="00081238" w:rsidRPr="00A75183" w14:paraId="61998E39" w14:textId="5143EB65" w:rsidTr="003D0CC2">
        <w:trPr>
          <w:trHeight w:hRule="exact" w:val="799"/>
        </w:trPr>
        <w:tc>
          <w:tcPr>
            <w:tcW w:w="600" w:type="dxa"/>
          </w:tcPr>
          <w:p w14:paraId="1A95A13F" w14:textId="38F65F2D" w:rsidR="00081238" w:rsidRPr="00A75183" w:rsidRDefault="00A75183" w:rsidP="009003E7">
            <w:pPr>
              <w:rPr>
                <w:rFonts w:ascii="Arial" w:hAnsi="Arial" w:cs="Arial"/>
                <w:color w:val="C00000"/>
                <w:sz w:val="22"/>
                <w:szCs w:val="22"/>
              </w:rPr>
            </w:pPr>
            <w:r>
              <w:rPr>
                <w:rFonts w:ascii="Arial" w:hAnsi="Arial" w:cs="Arial"/>
                <w:color w:val="000000" w:themeColor="text1"/>
                <w:sz w:val="22"/>
                <w:szCs w:val="22"/>
              </w:rPr>
              <w:t>8</w:t>
            </w:r>
          </w:p>
        </w:tc>
        <w:tc>
          <w:tcPr>
            <w:tcW w:w="2190" w:type="dxa"/>
          </w:tcPr>
          <w:p w14:paraId="380FAC5F" w14:textId="51E4B3D8" w:rsidR="00081238" w:rsidRPr="00A75183" w:rsidRDefault="007E08E0" w:rsidP="009003E7">
            <w:pPr>
              <w:pStyle w:val="TableParagraph"/>
              <w:rPr>
                <w:rFonts w:ascii="Arial" w:hAnsi="Arial" w:cs="Arial"/>
                <w:color w:val="000000" w:themeColor="text1"/>
                <w:sz w:val="22"/>
                <w:szCs w:val="22"/>
              </w:rPr>
            </w:pPr>
            <w:r w:rsidRPr="00A75183">
              <w:rPr>
                <w:rStyle w:val="normaltextrun"/>
                <w:rFonts w:ascii="Arial" w:hAnsi="Arial" w:cs="Arial"/>
                <w:color w:val="000000" w:themeColor="text1"/>
                <w:sz w:val="22"/>
                <w:szCs w:val="22"/>
                <w:shd w:val="clear" w:color="auto" w:fill="FFFFFF"/>
              </w:rPr>
              <w:t>McGrath, Katie</w:t>
            </w:r>
            <w:r w:rsidRPr="00A75183">
              <w:rPr>
                <w:rStyle w:val="eop"/>
                <w:rFonts w:ascii="Arial" w:hAnsi="Arial" w:cs="Arial"/>
                <w:color w:val="000000" w:themeColor="text1"/>
                <w:sz w:val="22"/>
                <w:szCs w:val="22"/>
                <w:shd w:val="clear" w:color="auto" w:fill="FFFFFF"/>
              </w:rPr>
              <w:t> </w:t>
            </w:r>
          </w:p>
        </w:tc>
        <w:tc>
          <w:tcPr>
            <w:tcW w:w="6253" w:type="dxa"/>
          </w:tcPr>
          <w:p w14:paraId="11AC0B4E" w14:textId="77777777" w:rsidR="00631BE5" w:rsidRPr="00A75183" w:rsidRDefault="00631BE5" w:rsidP="00631BE5">
            <w:pPr>
              <w:rPr>
                <w:rFonts w:ascii="Arial" w:hAnsi="Arial" w:cs="Arial"/>
                <w:color w:val="000000" w:themeColor="text1"/>
                <w:sz w:val="22"/>
                <w:szCs w:val="22"/>
              </w:rPr>
            </w:pPr>
            <w:r w:rsidRPr="00A75183">
              <w:rPr>
                <w:rFonts w:ascii="Arial" w:hAnsi="Arial" w:cs="Arial"/>
                <w:color w:val="000000" w:themeColor="text1"/>
                <w:sz w:val="22"/>
                <w:szCs w:val="22"/>
              </w:rPr>
              <w:t xml:space="preserve">Characterization of ventral tegmental area </w:t>
            </w:r>
            <w:proofErr w:type="spellStart"/>
            <w:r w:rsidRPr="00A75183">
              <w:rPr>
                <w:rFonts w:ascii="Arial" w:hAnsi="Arial" w:cs="Arial"/>
                <w:color w:val="000000" w:themeColor="text1"/>
                <w:sz w:val="22"/>
                <w:szCs w:val="22"/>
              </w:rPr>
              <w:t>neuromedin</w:t>
            </w:r>
            <w:proofErr w:type="spellEnd"/>
            <w:r w:rsidRPr="00A75183">
              <w:rPr>
                <w:rFonts w:ascii="Arial" w:hAnsi="Arial" w:cs="Arial"/>
                <w:color w:val="000000" w:themeColor="text1"/>
                <w:sz w:val="22"/>
                <w:szCs w:val="22"/>
              </w:rPr>
              <w:t xml:space="preserve"> S expressing neurons</w:t>
            </w:r>
          </w:p>
          <w:p w14:paraId="4C5485B0" w14:textId="20034A90" w:rsidR="00081238" w:rsidRPr="00A75183" w:rsidRDefault="00081238" w:rsidP="00427E0B">
            <w:pPr>
              <w:pStyle w:val="TableParagraph"/>
              <w:ind w:right="26"/>
              <w:rPr>
                <w:rFonts w:ascii="Arial" w:hAnsi="Arial" w:cs="Arial"/>
                <w:color w:val="000000" w:themeColor="text1"/>
                <w:sz w:val="22"/>
                <w:szCs w:val="22"/>
              </w:rPr>
            </w:pPr>
          </w:p>
        </w:tc>
        <w:tc>
          <w:tcPr>
            <w:tcW w:w="810" w:type="dxa"/>
            <w:tcBorders>
              <w:left w:val="nil"/>
            </w:tcBorders>
          </w:tcPr>
          <w:p w14:paraId="35AA55FD" w14:textId="13443D59" w:rsidR="00081238" w:rsidRPr="00A75183" w:rsidRDefault="00AD3F98" w:rsidP="00591479">
            <w:pPr>
              <w:pStyle w:val="TableParagraph"/>
              <w:jc w:val="center"/>
              <w:rPr>
                <w:rFonts w:ascii="Arial" w:hAnsi="Arial" w:cs="Arial"/>
                <w:sz w:val="22"/>
                <w:szCs w:val="22"/>
              </w:rPr>
            </w:pPr>
            <w:r>
              <w:rPr>
                <w:rFonts w:ascii="Arial" w:hAnsi="Arial" w:cs="Arial"/>
                <w:sz w:val="22"/>
                <w:szCs w:val="22"/>
              </w:rPr>
              <w:t>5</w:t>
            </w:r>
          </w:p>
        </w:tc>
      </w:tr>
      <w:tr w:rsidR="00081238" w:rsidRPr="00A75183" w14:paraId="2ACB5F23" w14:textId="62B18BA5" w:rsidTr="003D0CC2">
        <w:trPr>
          <w:trHeight w:hRule="exact" w:val="798"/>
        </w:trPr>
        <w:tc>
          <w:tcPr>
            <w:tcW w:w="600" w:type="dxa"/>
          </w:tcPr>
          <w:p w14:paraId="33AAC961" w14:textId="30B470F5" w:rsidR="00081238" w:rsidRPr="00A75183" w:rsidRDefault="00A75183" w:rsidP="009003E7">
            <w:pPr>
              <w:rPr>
                <w:rFonts w:ascii="Arial" w:hAnsi="Arial" w:cs="Arial"/>
                <w:color w:val="000000"/>
                <w:sz w:val="22"/>
                <w:szCs w:val="22"/>
              </w:rPr>
            </w:pPr>
            <w:r>
              <w:rPr>
                <w:rFonts w:ascii="Arial" w:hAnsi="Arial" w:cs="Arial"/>
                <w:color w:val="000000"/>
                <w:sz w:val="22"/>
                <w:szCs w:val="22"/>
              </w:rPr>
              <w:t>9</w:t>
            </w:r>
          </w:p>
        </w:tc>
        <w:tc>
          <w:tcPr>
            <w:tcW w:w="2190" w:type="dxa"/>
          </w:tcPr>
          <w:p w14:paraId="10F77518" w14:textId="546D1C27" w:rsidR="00081238" w:rsidRPr="00A75183" w:rsidRDefault="00B24F46" w:rsidP="009003E7">
            <w:pPr>
              <w:rPr>
                <w:rFonts w:ascii="Arial" w:hAnsi="Arial" w:cs="Arial"/>
                <w:color w:val="000000" w:themeColor="text1"/>
                <w:sz w:val="22"/>
                <w:szCs w:val="22"/>
              </w:rPr>
            </w:pPr>
            <w:r w:rsidRPr="00A75183">
              <w:rPr>
                <w:rStyle w:val="normaltextrun"/>
                <w:rFonts w:ascii="Arial" w:hAnsi="Arial" w:cs="Arial"/>
                <w:color w:val="000000" w:themeColor="text1"/>
                <w:sz w:val="22"/>
                <w:szCs w:val="22"/>
                <w:shd w:val="clear" w:color="auto" w:fill="FFFFFF"/>
              </w:rPr>
              <w:t>Mishina, Sofya</w:t>
            </w:r>
            <w:r w:rsidRPr="00A75183">
              <w:rPr>
                <w:rStyle w:val="eop"/>
                <w:rFonts w:ascii="Arial" w:hAnsi="Arial" w:cs="Arial"/>
                <w:color w:val="000000" w:themeColor="text1"/>
                <w:sz w:val="22"/>
                <w:szCs w:val="22"/>
                <w:shd w:val="clear" w:color="auto" w:fill="FFFFFF"/>
              </w:rPr>
              <w:t> </w:t>
            </w:r>
          </w:p>
        </w:tc>
        <w:tc>
          <w:tcPr>
            <w:tcW w:w="6253" w:type="dxa"/>
          </w:tcPr>
          <w:p w14:paraId="5EE978A0" w14:textId="77777777" w:rsidR="00383896" w:rsidRPr="00A75183" w:rsidRDefault="00383896" w:rsidP="00383896">
            <w:pPr>
              <w:rPr>
                <w:rFonts w:ascii="Arial" w:hAnsi="Arial" w:cs="Arial"/>
                <w:i/>
                <w:iCs/>
                <w:sz w:val="22"/>
                <w:szCs w:val="22"/>
              </w:rPr>
            </w:pPr>
            <w:r w:rsidRPr="00A75183">
              <w:rPr>
                <w:rFonts w:ascii="Arial" w:hAnsi="Arial" w:cs="Arial"/>
                <w:sz w:val="22"/>
                <w:szCs w:val="22"/>
              </w:rPr>
              <w:t xml:space="preserve">Evolution of VGLL3 in </w:t>
            </w:r>
            <w:proofErr w:type="spellStart"/>
            <w:r w:rsidRPr="00A75183">
              <w:rPr>
                <w:rFonts w:ascii="Arial" w:hAnsi="Arial" w:cs="Arial"/>
                <w:i/>
                <w:iCs/>
                <w:sz w:val="22"/>
                <w:szCs w:val="22"/>
              </w:rPr>
              <w:t>Eublepharis</w:t>
            </w:r>
            <w:proofErr w:type="spellEnd"/>
            <w:r w:rsidRPr="00A75183">
              <w:rPr>
                <w:rFonts w:ascii="Arial" w:hAnsi="Arial" w:cs="Arial"/>
                <w:i/>
                <w:iCs/>
                <w:sz w:val="22"/>
                <w:szCs w:val="22"/>
              </w:rPr>
              <w:t xml:space="preserve"> </w:t>
            </w:r>
            <w:proofErr w:type="spellStart"/>
            <w:r w:rsidRPr="00A75183">
              <w:rPr>
                <w:rFonts w:ascii="Arial" w:hAnsi="Arial" w:cs="Arial"/>
                <w:i/>
                <w:iCs/>
                <w:sz w:val="22"/>
                <w:szCs w:val="22"/>
              </w:rPr>
              <w:t>macularius</w:t>
            </w:r>
            <w:proofErr w:type="spellEnd"/>
          </w:p>
          <w:p w14:paraId="0053D2D1" w14:textId="6124E170" w:rsidR="00081238" w:rsidRPr="00A75183" w:rsidRDefault="00081238" w:rsidP="00384F7F">
            <w:pPr>
              <w:pStyle w:val="TableParagraph"/>
              <w:ind w:right="61"/>
              <w:rPr>
                <w:rFonts w:ascii="Arial" w:hAnsi="Arial" w:cs="Arial"/>
                <w:color w:val="000000" w:themeColor="text1"/>
                <w:sz w:val="22"/>
                <w:szCs w:val="22"/>
              </w:rPr>
            </w:pPr>
          </w:p>
        </w:tc>
        <w:tc>
          <w:tcPr>
            <w:tcW w:w="810" w:type="dxa"/>
            <w:tcBorders>
              <w:left w:val="nil"/>
            </w:tcBorders>
          </w:tcPr>
          <w:p w14:paraId="504736BF" w14:textId="55C7BE8B" w:rsidR="00081238" w:rsidRPr="00A75183" w:rsidRDefault="00AD3F98" w:rsidP="00591479">
            <w:pPr>
              <w:pStyle w:val="TableParagraph"/>
              <w:jc w:val="center"/>
              <w:rPr>
                <w:rFonts w:ascii="Arial" w:hAnsi="Arial" w:cs="Arial"/>
                <w:sz w:val="22"/>
                <w:szCs w:val="22"/>
              </w:rPr>
            </w:pPr>
            <w:r>
              <w:rPr>
                <w:rFonts w:ascii="Arial" w:hAnsi="Arial" w:cs="Arial"/>
                <w:sz w:val="22"/>
                <w:szCs w:val="22"/>
              </w:rPr>
              <w:t>5</w:t>
            </w:r>
          </w:p>
        </w:tc>
      </w:tr>
      <w:tr w:rsidR="00703219" w:rsidRPr="00A75183" w14:paraId="4A62A949" w14:textId="570C1640" w:rsidTr="003D0CC2">
        <w:trPr>
          <w:trHeight w:hRule="exact" w:val="777"/>
        </w:trPr>
        <w:tc>
          <w:tcPr>
            <w:tcW w:w="600" w:type="dxa"/>
          </w:tcPr>
          <w:p w14:paraId="2034FB57" w14:textId="3A68DE17" w:rsidR="00081238" w:rsidRPr="00A75183" w:rsidRDefault="00A75183" w:rsidP="009003E7">
            <w:pPr>
              <w:pStyle w:val="TableParagraph"/>
              <w:rPr>
                <w:rFonts w:ascii="Arial" w:hAnsi="Arial" w:cs="Arial"/>
                <w:color w:val="000000"/>
                <w:sz w:val="22"/>
                <w:szCs w:val="22"/>
                <w:shd w:val="clear" w:color="auto" w:fill="FFFFFF"/>
              </w:rPr>
            </w:pPr>
            <w:r>
              <w:rPr>
                <w:rFonts w:ascii="Arial" w:hAnsi="Arial" w:cs="Arial"/>
                <w:color w:val="000000"/>
                <w:sz w:val="22"/>
                <w:szCs w:val="22"/>
                <w:shd w:val="clear" w:color="auto" w:fill="FFFFFF"/>
              </w:rPr>
              <w:t>10</w:t>
            </w:r>
          </w:p>
        </w:tc>
        <w:tc>
          <w:tcPr>
            <w:tcW w:w="2190" w:type="dxa"/>
          </w:tcPr>
          <w:p w14:paraId="3FB0DB2C" w14:textId="14663A59" w:rsidR="00081238" w:rsidRPr="00A75183" w:rsidRDefault="007A1CD4" w:rsidP="009003E7">
            <w:pPr>
              <w:pStyle w:val="TableParagraph"/>
              <w:rPr>
                <w:rFonts w:ascii="Arial" w:hAnsi="Arial" w:cs="Arial"/>
                <w:color w:val="000000" w:themeColor="text1"/>
                <w:sz w:val="22"/>
                <w:szCs w:val="22"/>
              </w:rPr>
            </w:pPr>
            <w:r w:rsidRPr="00A75183">
              <w:rPr>
                <w:rStyle w:val="normaltextrun"/>
                <w:rFonts w:ascii="Arial" w:hAnsi="Arial" w:cs="Arial"/>
                <w:color w:val="000000" w:themeColor="text1"/>
                <w:sz w:val="22"/>
                <w:szCs w:val="22"/>
                <w:shd w:val="clear" w:color="auto" w:fill="FFFFFF"/>
              </w:rPr>
              <w:t>O’Brien, Jade</w:t>
            </w:r>
            <w:r w:rsidRPr="00A75183">
              <w:rPr>
                <w:rStyle w:val="eop"/>
                <w:rFonts w:ascii="Arial" w:hAnsi="Arial" w:cs="Arial"/>
                <w:color w:val="000000" w:themeColor="text1"/>
                <w:sz w:val="22"/>
                <w:szCs w:val="22"/>
                <w:shd w:val="clear" w:color="auto" w:fill="FFFFFF"/>
              </w:rPr>
              <w:t> </w:t>
            </w:r>
          </w:p>
        </w:tc>
        <w:tc>
          <w:tcPr>
            <w:tcW w:w="6253" w:type="dxa"/>
          </w:tcPr>
          <w:p w14:paraId="340747D8" w14:textId="32F169AB" w:rsidR="006854BE" w:rsidRPr="00A75183" w:rsidRDefault="006A38E9" w:rsidP="00384F7F">
            <w:pPr>
              <w:shd w:val="clear" w:color="auto" w:fill="FFFFFF" w:themeFill="background1"/>
              <w:rPr>
                <w:rStyle w:val="eop"/>
                <w:rFonts w:ascii="Arial" w:hAnsi="Arial" w:cs="Arial"/>
                <w:color w:val="000000" w:themeColor="text1"/>
                <w:sz w:val="22"/>
                <w:szCs w:val="22"/>
                <w:shd w:val="clear" w:color="auto" w:fill="FFFFFF"/>
              </w:rPr>
            </w:pPr>
            <w:r w:rsidRPr="00A75183">
              <w:rPr>
                <w:rStyle w:val="normaltextrun"/>
                <w:rFonts w:ascii="Arial" w:hAnsi="Arial" w:cs="Arial"/>
                <w:color w:val="000000" w:themeColor="text1"/>
                <w:sz w:val="22"/>
                <w:szCs w:val="22"/>
                <w:shd w:val="clear" w:color="auto" w:fill="FFFFFF"/>
              </w:rPr>
              <w:t>Can Machine Learning be Used to Effectively Quantify Infectious Pathogens for Individual Hosts?  </w:t>
            </w:r>
          </w:p>
          <w:p w14:paraId="638D38A5" w14:textId="77777777" w:rsidR="006854BE" w:rsidRPr="00A75183" w:rsidRDefault="006854BE" w:rsidP="00384F7F">
            <w:pPr>
              <w:shd w:val="clear" w:color="auto" w:fill="FFFFFF" w:themeFill="background1"/>
              <w:rPr>
                <w:rFonts w:ascii="Arial" w:hAnsi="Arial" w:cs="Arial"/>
                <w:color w:val="000000" w:themeColor="text1"/>
                <w:sz w:val="22"/>
                <w:szCs w:val="22"/>
              </w:rPr>
            </w:pPr>
          </w:p>
          <w:p w14:paraId="7ED4F25C" w14:textId="77777777" w:rsidR="00081238" w:rsidRPr="00A75183" w:rsidRDefault="00081238" w:rsidP="00384F7F">
            <w:pPr>
              <w:pStyle w:val="TableParagraph"/>
              <w:rPr>
                <w:rFonts w:ascii="Arial" w:hAnsi="Arial" w:cs="Arial"/>
                <w:color w:val="000000" w:themeColor="text1"/>
                <w:sz w:val="22"/>
                <w:szCs w:val="22"/>
              </w:rPr>
            </w:pPr>
          </w:p>
        </w:tc>
        <w:tc>
          <w:tcPr>
            <w:tcW w:w="810" w:type="dxa"/>
            <w:tcBorders>
              <w:left w:val="nil"/>
            </w:tcBorders>
          </w:tcPr>
          <w:p w14:paraId="05BE7F6D" w14:textId="0994954C" w:rsidR="00081238" w:rsidRPr="00A75183" w:rsidRDefault="00AD3F98" w:rsidP="00591479">
            <w:pPr>
              <w:pStyle w:val="TableParagraph"/>
              <w:jc w:val="center"/>
              <w:rPr>
                <w:rFonts w:ascii="Arial" w:hAnsi="Arial" w:cs="Arial"/>
                <w:sz w:val="22"/>
                <w:szCs w:val="22"/>
              </w:rPr>
            </w:pPr>
            <w:r>
              <w:rPr>
                <w:rFonts w:ascii="Arial" w:hAnsi="Arial" w:cs="Arial"/>
                <w:sz w:val="22"/>
                <w:szCs w:val="22"/>
              </w:rPr>
              <w:t>6</w:t>
            </w:r>
          </w:p>
        </w:tc>
      </w:tr>
      <w:tr w:rsidR="00703219" w:rsidRPr="00A75183" w14:paraId="5D70A753" w14:textId="77777777" w:rsidTr="003D0CC2">
        <w:trPr>
          <w:trHeight w:hRule="exact" w:val="613"/>
        </w:trPr>
        <w:tc>
          <w:tcPr>
            <w:tcW w:w="600" w:type="dxa"/>
          </w:tcPr>
          <w:p w14:paraId="74D359B3" w14:textId="46059404" w:rsidR="008548A8" w:rsidRPr="00A75183" w:rsidRDefault="00427E0B" w:rsidP="009003E7">
            <w:pPr>
              <w:pStyle w:val="TableParagraph"/>
              <w:rPr>
                <w:rFonts w:ascii="Arial" w:hAnsi="Arial" w:cs="Arial"/>
                <w:color w:val="000000"/>
                <w:sz w:val="22"/>
                <w:szCs w:val="22"/>
                <w:shd w:val="clear" w:color="auto" w:fill="FFFFFF"/>
              </w:rPr>
            </w:pPr>
            <w:r w:rsidRPr="00A75183">
              <w:rPr>
                <w:rFonts w:ascii="Arial" w:hAnsi="Arial" w:cs="Arial"/>
                <w:color w:val="000000"/>
                <w:sz w:val="22"/>
                <w:szCs w:val="22"/>
                <w:shd w:val="clear" w:color="auto" w:fill="FFFFFF"/>
              </w:rPr>
              <w:t>1</w:t>
            </w:r>
            <w:r w:rsidR="00A75183">
              <w:rPr>
                <w:rFonts w:ascii="Arial" w:hAnsi="Arial" w:cs="Arial"/>
                <w:color w:val="000000"/>
                <w:sz w:val="22"/>
                <w:szCs w:val="22"/>
                <w:shd w:val="clear" w:color="auto" w:fill="FFFFFF"/>
              </w:rPr>
              <w:t>1</w:t>
            </w:r>
          </w:p>
        </w:tc>
        <w:tc>
          <w:tcPr>
            <w:tcW w:w="2190" w:type="dxa"/>
          </w:tcPr>
          <w:p w14:paraId="6B252887" w14:textId="5F242139" w:rsidR="008548A8" w:rsidRPr="00A75183" w:rsidRDefault="0058184C" w:rsidP="008548A8">
            <w:pPr>
              <w:pStyle w:val="TableParagraph"/>
              <w:rPr>
                <w:rFonts w:ascii="Arial" w:hAnsi="Arial" w:cs="Arial"/>
                <w:color w:val="000000" w:themeColor="text1"/>
                <w:sz w:val="22"/>
                <w:szCs w:val="22"/>
                <w:shd w:val="clear" w:color="auto" w:fill="FFFFFF"/>
              </w:rPr>
            </w:pPr>
            <w:r w:rsidRPr="00A75183">
              <w:rPr>
                <w:rStyle w:val="normaltextrun"/>
                <w:rFonts w:ascii="Arial" w:hAnsi="Arial" w:cs="Arial"/>
                <w:color w:val="000000" w:themeColor="text1"/>
                <w:sz w:val="22"/>
                <w:szCs w:val="22"/>
                <w:shd w:val="clear" w:color="auto" w:fill="FFFFFF"/>
              </w:rPr>
              <w:t>Patel</w:t>
            </w:r>
            <w:r w:rsidR="00EB0513" w:rsidRPr="00A75183">
              <w:rPr>
                <w:rStyle w:val="normaltextrun"/>
                <w:rFonts w:ascii="Arial" w:hAnsi="Arial" w:cs="Arial"/>
                <w:color w:val="000000" w:themeColor="text1"/>
                <w:sz w:val="22"/>
                <w:szCs w:val="22"/>
                <w:shd w:val="clear" w:color="auto" w:fill="FFFFFF"/>
              </w:rPr>
              <w:t>,</w:t>
            </w:r>
            <w:r w:rsidRPr="00A75183">
              <w:rPr>
                <w:rStyle w:val="normaltextrun"/>
                <w:rFonts w:ascii="Arial" w:hAnsi="Arial" w:cs="Arial"/>
                <w:color w:val="000000" w:themeColor="text1"/>
                <w:sz w:val="22"/>
                <w:szCs w:val="22"/>
                <w:shd w:val="clear" w:color="auto" w:fill="FFFFFF"/>
              </w:rPr>
              <w:t xml:space="preserve"> Krishen</w:t>
            </w:r>
            <w:r w:rsidRPr="00A75183">
              <w:rPr>
                <w:rStyle w:val="eop"/>
                <w:rFonts w:ascii="Arial" w:hAnsi="Arial" w:cs="Arial"/>
                <w:color w:val="000000" w:themeColor="text1"/>
                <w:sz w:val="22"/>
                <w:szCs w:val="22"/>
                <w:shd w:val="clear" w:color="auto" w:fill="FFFFFF"/>
              </w:rPr>
              <w:t> </w:t>
            </w:r>
          </w:p>
        </w:tc>
        <w:tc>
          <w:tcPr>
            <w:tcW w:w="6253" w:type="dxa"/>
          </w:tcPr>
          <w:p w14:paraId="7AA3189F" w14:textId="77777777" w:rsidR="003D0CC2" w:rsidRPr="00A75183" w:rsidRDefault="003D0CC2" w:rsidP="003D0CC2">
            <w:pPr>
              <w:rPr>
                <w:rFonts w:ascii="Arial" w:hAnsi="Arial" w:cs="Arial"/>
                <w:color w:val="000000" w:themeColor="text1"/>
                <w:sz w:val="22"/>
                <w:szCs w:val="22"/>
              </w:rPr>
            </w:pPr>
            <w:proofErr w:type="spellStart"/>
            <w:r w:rsidRPr="00A75183">
              <w:rPr>
                <w:rFonts w:ascii="Arial" w:hAnsi="Arial" w:cs="Arial"/>
                <w:color w:val="000000" w:themeColor="text1"/>
                <w:sz w:val="22"/>
                <w:szCs w:val="22"/>
              </w:rPr>
              <w:t>Metallophore</w:t>
            </w:r>
            <w:proofErr w:type="spellEnd"/>
            <w:r w:rsidRPr="00A75183">
              <w:rPr>
                <w:rFonts w:ascii="Arial" w:hAnsi="Arial" w:cs="Arial"/>
                <w:color w:val="000000" w:themeColor="text1"/>
                <w:sz w:val="22"/>
                <w:szCs w:val="22"/>
              </w:rPr>
              <w:t xml:space="preserve"> Production in Poplar Rhizosphere Bacteria</w:t>
            </w:r>
          </w:p>
          <w:p w14:paraId="0B90B0AB" w14:textId="32BEC764" w:rsidR="002D29CC" w:rsidRPr="00A75183" w:rsidRDefault="002D29CC" w:rsidP="00427E0B">
            <w:pPr>
              <w:pStyle w:val="TableParagraph"/>
              <w:shd w:val="clear" w:color="auto" w:fill="FFFFFF" w:themeFill="background1"/>
              <w:rPr>
                <w:rFonts w:ascii="Arial" w:hAnsi="Arial" w:cs="Arial"/>
                <w:color w:val="000000" w:themeColor="text1"/>
                <w:sz w:val="22"/>
                <w:szCs w:val="22"/>
              </w:rPr>
            </w:pPr>
          </w:p>
        </w:tc>
        <w:tc>
          <w:tcPr>
            <w:tcW w:w="810" w:type="dxa"/>
            <w:tcBorders>
              <w:left w:val="nil"/>
            </w:tcBorders>
          </w:tcPr>
          <w:p w14:paraId="48D639B5" w14:textId="68C7B6F5" w:rsidR="008548A8" w:rsidRPr="00A75183" w:rsidRDefault="00AD3F98" w:rsidP="00591479">
            <w:pPr>
              <w:pStyle w:val="TableParagraph"/>
              <w:jc w:val="center"/>
              <w:rPr>
                <w:rFonts w:ascii="Arial" w:hAnsi="Arial" w:cs="Arial"/>
                <w:sz w:val="22"/>
                <w:szCs w:val="22"/>
              </w:rPr>
            </w:pPr>
            <w:r>
              <w:rPr>
                <w:rFonts w:ascii="Arial" w:hAnsi="Arial" w:cs="Arial"/>
                <w:sz w:val="22"/>
                <w:szCs w:val="22"/>
              </w:rPr>
              <w:t>6</w:t>
            </w:r>
          </w:p>
        </w:tc>
      </w:tr>
      <w:tr w:rsidR="00703219" w:rsidRPr="00A75183" w14:paraId="45C68B9B" w14:textId="782B3AD5" w:rsidTr="004D1088">
        <w:trPr>
          <w:trHeight w:hRule="exact" w:val="1062"/>
        </w:trPr>
        <w:tc>
          <w:tcPr>
            <w:tcW w:w="600" w:type="dxa"/>
          </w:tcPr>
          <w:p w14:paraId="749B8E0D" w14:textId="73951FB3" w:rsidR="00081238" w:rsidRPr="00A75183" w:rsidRDefault="00081238" w:rsidP="009003E7">
            <w:pPr>
              <w:pStyle w:val="TableParagraph"/>
              <w:rPr>
                <w:rFonts w:ascii="Arial" w:hAnsi="Arial" w:cs="Arial"/>
                <w:color w:val="000000"/>
                <w:sz w:val="22"/>
                <w:szCs w:val="22"/>
                <w:shd w:val="clear" w:color="auto" w:fill="FFFFFF"/>
              </w:rPr>
            </w:pPr>
            <w:r w:rsidRPr="00A75183">
              <w:rPr>
                <w:rFonts w:ascii="Arial" w:hAnsi="Arial" w:cs="Arial"/>
                <w:color w:val="000000"/>
                <w:sz w:val="22"/>
                <w:szCs w:val="22"/>
                <w:shd w:val="clear" w:color="auto" w:fill="FFFFFF"/>
              </w:rPr>
              <w:t>1</w:t>
            </w:r>
            <w:r w:rsidR="00A75183">
              <w:rPr>
                <w:rFonts w:ascii="Arial" w:hAnsi="Arial" w:cs="Arial"/>
                <w:color w:val="000000"/>
                <w:sz w:val="22"/>
                <w:szCs w:val="22"/>
                <w:shd w:val="clear" w:color="auto" w:fill="FFFFFF"/>
              </w:rPr>
              <w:t>2</w:t>
            </w:r>
          </w:p>
        </w:tc>
        <w:tc>
          <w:tcPr>
            <w:tcW w:w="2190" w:type="dxa"/>
          </w:tcPr>
          <w:p w14:paraId="4E5E8075" w14:textId="351C0296" w:rsidR="00081238" w:rsidRPr="00A75183" w:rsidRDefault="008900B5" w:rsidP="009003E7">
            <w:pPr>
              <w:pStyle w:val="TableParagraph"/>
              <w:rPr>
                <w:rFonts w:ascii="Arial" w:hAnsi="Arial" w:cs="Arial"/>
                <w:color w:val="000000" w:themeColor="text1"/>
                <w:sz w:val="22"/>
                <w:szCs w:val="22"/>
              </w:rPr>
            </w:pPr>
            <w:r w:rsidRPr="00A75183">
              <w:rPr>
                <w:rStyle w:val="normaltextrun"/>
                <w:rFonts w:ascii="Arial" w:hAnsi="Arial" w:cs="Arial"/>
                <w:color w:val="000000" w:themeColor="text1"/>
                <w:sz w:val="22"/>
                <w:szCs w:val="22"/>
                <w:shd w:val="clear" w:color="auto" w:fill="FFFFFF"/>
              </w:rPr>
              <w:t>Shadowens, Alyssa</w:t>
            </w:r>
            <w:r w:rsidRPr="00A75183">
              <w:rPr>
                <w:rStyle w:val="eop"/>
                <w:rFonts w:ascii="Arial" w:hAnsi="Arial" w:cs="Arial"/>
                <w:color w:val="000000" w:themeColor="text1"/>
                <w:sz w:val="22"/>
                <w:szCs w:val="22"/>
                <w:shd w:val="clear" w:color="auto" w:fill="FFFFFF"/>
              </w:rPr>
              <w:t> </w:t>
            </w:r>
          </w:p>
        </w:tc>
        <w:tc>
          <w:tcPr>
            <w:tcW w:w="6253" w:type="dxa"/>
          </w:tcPr>
          <w:p w14:paraId="5BA898ED" w14:textId="77777777" w:rsidR="00081238" w:rsidRPr="00A75183" w:rsidRDefault="004D1088" w:rsidP="00384F7F">
            <w:pPr>
              <w:pStyle w:val="TableParagraph"/>
              <w:shd w:val="clear" w:color="auto" w:fill="FFFFFF" w:themeFill="background1"/>
              <w:ind w:right="618"/>
              <w:rPr>
                <w:rFonts w:ascii="Arial" w:hAnsi="Arial" w:cs="Arial"/>
                <w:color w:val="000000" w:themeColor="text1"/>
                <w:sz w:val="22"/>
                <w:szCs w:val="22"/>
              </w:rPr>
            </w:pPr>
            <w:r w:rsidRPr="00A75183">
              <w:rPr>
                <w:rFonts w:ascii="Arial" w:hAnsi="Arial" w:cs="Arial"/>
                <w:color w:val="000000" w:themeColor="text1"/>
                <w:sz w:val="22"/>
                <w:szCs w:val="22"/>
              </w:rPr>
              <w:t>Angiotensin-II Modulates Adiponectin Secretion in the different anatomical locations of Thoracic Perivascular Adipose tissue.</w:t>
            </w:r>
          </w:p>
          <w:p w14:paraId="1A72EBA3" w14:textId="5F749B74" w:rsidR="004D1088" w:rsidRPr="00A75183" w:rsidRDefault="004D1088" w:rsidP="00384F7F">
            <w:pPr>
              <w:pStyle w:val="TableParagraph"/>
              <w:shd w:val="clear" w:color="auto" w:fill="FFFFFF" w:themeFill="background1"/>
              <w:ind w:right="618"/>
              <w:rPr>
                <w:rFonts w:ascii="Arial" w:hAnsi="Arial" w:cs="Arial"/>
                <w:color w:val="000000" w:themeColor="text1"/>
                <w:sz w:val="22"/>
                <w:szCs w:val="22"/>
              </w:rPr>
            </w:pPr>
          </w:p>
        </w:tc>
        <w:tc>
          <w:tcPr>
            <w:tcW w:w="810" w:type="dxa"/>
            <w:tcBorders>
              <w:left w:val="nil"/>
            </w:tcBorders>
          </w:tcPr>
          <w:p w14:paraId="2D7CED19" w14:textId="58166200" w:rsidR="00081238" w:rsidRPr="00A75183" w:rsidRDefault="00AD3F98" w:rsidP="00591479">
            <w:pPr>
              <w:pStyle w:val="TableParagraph"/>
              <w:jc w:val="center"/>
              <w:rPr>
                <w:rFonts w:ascii="Arial" w:hAnsi="Arial" w:cs="Arial"/>
                <w:sz w:val="22"/>
                <w:szCs w:val="22"/>
              </w:rPr>
            </w:pPr>
            <w:r>
              <w:rPr>
                <w:rFonts w:ascii="Arial" w:hAnsi="Arial" w:cs="Arial"/>
                <w:sz w:val="22"/>
                <w:szCs w:val="22"/>
              </w:rPr>
              <w:t>7</w:t>
            </w:r>
          </w:p>
        </w:tc>
      </w:tr>
      <w:tr w:rsidR="00703219" w:rsidRPr="00A75183" w14:paraId="794888DE" w14:textId="2CA0AB54" w:rsidTr="003D0CC2">
        <w:trPr>
          <w:trHeight w:hRule="exact" w:val="831"/>
        </w:trPr>
        <w:tc>
          <w:tcPr>
            <w:tcW w:w="600" w:type="dxa"/>
          </w:tcPr>
          <w:p w14:paraId="7FCD7A7A" w14:textId="57FAA815" w:rsidR="00081238" w:rsidRPr="00A75183" w:rsidRDefault="00081238" w:rsidP="009003E7">
            <w:pPr>
              <w:pStyle w:val="TableParagraph"/>
              <w:rPr>
                <w:rFonts w:ascii="Arial" w:hAnsi="Arial" w:cs="Arial"/>
                <w:color w:val="000000"/>
                <w:sz w:val="22"/>
                <w:szCs w:val="22"/>
                <w:shd w:val="clear" w:color="auto" w:fill="FFFFFF"/>
              </w:rPr>
            </w:pPr>
            <w:r w:rsidRPr="00A75183">
              <w:rPr>
                <w:rFonts w:ascii="Arial" w:hAnsi="Arial" w:cs="Arial"/>
                <w:color w:val="000000"/>
                <w:sz w:val="22"/>
                <w:szCs w:val="22"/>
                <w:shd w:val="clear" w:color="auto" w:fill="FFFFFF"/>
              </w:rPr>
              <w:t>1</w:t>
            </w:r>
            <w:r w:rsidR="00A75183">
              <w:rPr>
                <w:rFonts w:ascii="Arial" w:hAnsi="Arial" w:cs="Arial"/>
                <w:color w:val="000000"/>
                <w:sz w:val="22"/>
                <w:szCs w:val="22"/>
                <w:shd w:val="clear" w:color="auto" w:fill="FFFFFF"/>
              </w:rPr>
              <w:t>3</w:t>
            </w:r>
          </w:p>
        </w:tc>
        <w:tc>
          <w:tcPr>
            <w:tcW w:w="2190" w:type="dxa"/>
          </w:tcPr>
          <w:p w14:paraId="62BF4076" w14:textId="29DDF83E" w:rsidR="00081238" w:rsidRPr="00A75183" w:rsidRDefault="00A50389" w:rsidP="009003E7">
            <w:pPr>
              <w:pStyle w:val="TableParagraph"/>
              <w:rPr>
                <w:rFonts w:ascii="Arial" w:hAnsi="Arial" w:cs="Arial"/>
                <w:color w:val="000000" w:themeColor="text1"/>
                <w:sz w:val="22"/>
                <w:szCs w:val="22"/>
              </w:rPr>
            </w:pPr>
            <w:r w:rsidRPr="00A75183">
              <w:rPr>
                <w:rStyle w:val="normaltextrun"/>
                <w:rFonts w:ascii="Arial" w:hAnsi="Arial" w:cs="Arial"/>
                <w:color w:val="000000" w:themeColor="text1"/>
                <w:sz w:val="22"/>
                <w:szCs w:val="22"/>
                <w:shd w:val="clear" w:color="auto" w:fill="FFFFFF"/>
              </w:rPr>
              <w:t>Wilson, Lucille</w:t>
            </w:r>
            <w:r w:rsidRPr="00A75183">
              <w:rPr>
                <w:rStyle w:val="eop"/>
                <w:rFonts w:ascii="Arial" w:hAnsi="Arial" w:cs="Arial"/>
                <w:color w:val="000000" w:themeColor="text1"/>
                <w:sz w:val="22"/>
                <w:szCs w:val="22"/>
                <w:shd w:val="clear" w:color="auto" w:fill="FFFFFF"/>
              </w:rPr>
              <w:t> </w:t>
            </w:r>
          </w:p>
        </w:tc>
        <w:tc>
          <w:tcPr>
            <w:tcW w:w="6253" w:type="dxa"/>
          </w:tcPr>
          <w:p w14:paraId="28F13D56" w14:textId="77777777" w:rsidR="00081238" w:rsidRPr="00A75183" w:rsidRDefault="006C14F5" w:rsidP="00384F7F">
            <w:pPr>
              <w:pStyle w:val="TableParagraph"/>
              <w:shd w:val="clear" w:color="auto" w:fill="FFFFFF" w:themeFill="background1"/>
              <w:rPr>
                <w:rFonts w:ascii="Arial" w:hAnsi="Arial" w:cs="Arial"/>
                <w:color w:val="000000" w:themeColor="text1"/>
                <w:sz w:val="22"/>
                <w:szCs w:val="22"/>
              </w:rPr>
            </w:pPr>
            <w:r w:rsidRPr="00A75183">
              <w:rPr>
                <w:rFonts w:ascii="Arial" w:hAnsi="Arial" w:cs="Arial"/>
                <w:color w:val="000000" w:themeColor="text1"/>
                <w:sz w:val="22"/>
                <w:szCs w:val="22"/>
              </w:rPr>
              <w:t>Exploring seasonal variation in genetic population structure of lake trout in Lake Superior</w:t>
            </w:r>
          </w:p>
          <w:p w14:paraId="5E18D24C" w14:textId="36BDDCFD" w:rsidR="006D0380" w:rsidRPr="00A75183" w:rsidRDefault="006D0380" w:rsidP="00384F7F">
            <w:pPr>
              <w:pStyle w:val="TableParagraph"/>
              <w:shd w:val="clear" w:color="auto" w:fill="FFFFFF" w:themeFill="background1"/>
              <w:rPr>
                <w:rFonts w:ascii="Arial" w:hAnsi="Arial" w:cs="Arial"/>
                <w:color w:val="000000" w:themeColor="text1"/>
                <w:sz w:val="22"/>
                <w:szCs w:val="22"/>
              </w:rPr>
            </w:pPr>
          </w:p>
        </w:tc>
        <w:tc>
          <w:tcPr>
            <w:tcW w:w="810" w:type="dxa"/>
          </w:tcPr>
          <w:p w14:paraId="2AD987CA" w14:textId="10C2EF5D" w:rsidR="00081238" w:rsidRPr="00A75183" w:rsidRDefault="00376A65" w:rsidP="00591479">
            <w:pPr>
              <w:pStyle w:val="TableParagraph"/>
              <w:jc w:val="center"/>
              <w:rPr>
                <w:rFonts w:ascii="Arial" w:hAnsi="Arial" w:cs="Arial"/>
                <w:sz w:val="22"/>
                <w:szCs w:val="22"/>
              </w:rPr>
            </w:pPr>
            <w:r w:rsidRPr="00A75183">
              <w:rPr>
                <w:rFonts w:ascii="Arial" w:hAnsi="Arial" w:cs="Arial"/>
                <w:sz w:val="22"/>
                <w:szCs w:val="22"/>
              </w:rPr>
              <w:t>7</w:t>
            </w:r>
          </w:p>
        </w:tc>
      </w:tr>
      <w:tr w:rsidR="00703219" w:rsidRPr="00A75183" w14:paraId="2F236E5C" w14:textId="763B14CA" w:rsidTr="28EAC1DC">
        <w:trPr>
          <w:trHeight w:hRule="exact" w:val="798"/>
        </w:trPr>
        <w:tc>
          <w:tcPr>
            <w:tcW w:w="600" w:type="dxa"/>
          </w:tcPr>
          <w:p w14:paraId="2DBF9F65" w14:textId="4BCEDF0C" w:rsidR="00081238" w:rsidRPr="00A75183" w:rsidRDefault="00081238" w:rsidP="009003E7">
            <w:pPr>
              <w:pStyle w:val="TableParagraph"/>
              <w:rPr>
                <w:rFonts w:ascii="Arial" w:hAnsi="Arial" w:cs="Arial"/>
                <w:color w:val="000000"/>
                <w:sz w:val="22"/>
                <w:szCs w:val="22"/>
                <w:shd w:val="clear" w:color="auto" w:fill="FFFFFF"/>
              </w:rPr>
            </w:pPr>
            <w:r w:rsidRPr="00A75183">
              <w:rPr>
                <w:rFonts w:ascii="Arial" w:hAnsi="Arial" w:cs="Arial"/>
                <w:color w:val="000000"/>
                <w:sz w:val="22"/>
                <w:szCs w:val="22"/>
                <w:shd w:val="clear" w:color="auto" w:fill="FFFFFF"/>
              </w:rPr>
              <w:t>1</w:t>
            </w:r>
            <w:r w:rsidR="00A75183">
              <w:rPr>
                <w:rFonts w:ascii="Arial" w:hAnsi="Arial" w:cs="Arial"/>
                <w:color w:val="000000"/>
                <w:sz w:val="22"/>
                <w:szCs w:val="22"/>
                <w:shd w:val="clear" w:color="auto" w:fill="FFFFFF"/>
              </w:rPr>
              <w:t>4</w:t>
            </w:r>
          </w:p>
        </w:tc>
        <w:tc>
          <w:tcPr>
            <w:tcW w:w="2190" w:type="dxa"/>
          </w:tcPr>
          <w:p w14:paraId="18CDA92B" w14:textId="2BEF054D" w:rsidR="00081238" w:rsidRPr="00A75183" w:rsidRDefault="00757F3E" w:rsidP="009003E7">
            <w:pPr>
              <w:pStyle w:val="TableParagraph"/>
              <w:rPr>
                <w:rFonts w:ascii="Arial" w:hAnsi="Arial" w:cs="Arial"/>
                <w:color w:val="000000" w:themeColor="text1"/>
                <w:sz w:val="22"/>
                <w:szCs w:val="22"/>
              </w:rPr>
            </w:pPr>
            <w:proofErr w:type="spellStart"/>
            <w:r w:rsidRPr="00A75183">
              <w:rPr>
                <w:rStyle w:val="normaltextrun"/>
                <w:rFonts w:ascii="Arial" w:hAnsi="Arial" w:cs="Arial"/>
                <w:color w:val="000000" w:themeColor="text1"/>
                <w:sz w:val="22"/>
                <w:szCs w:val="22"/>
                <w:shd w:val="clear" w:color="auto" w:fill="FFFFFF"/>
              </w:rPr>
              <w:t>Ye</w:t>
            </w:r>
            <w:r w:rsidR="00F32907" w:rsidRPr="00A75183">
              <w:rPr>
                <w:rStyle w:val="normaltextrun"/>
                <w:rFonts w:ascii="Arial" w:hAnsi="Arial" w:cs="Arial"/>
                <w:color w:val="000000" w:themeColor="text1"/>
                <w:sz w:val="22"/>
                <w:szCs w:val="22"/>
                <w:shd w:val="clear" w:color="auto" w:fill="FFFFFF"/>
              </w:rPr>
              <w:t>dl</w:t>
            </w:r>
            <w:r w:rsidRPr="00A75183">
              <w:rPr>
                <w:rStyle w:val="normaltextrun"/>
                <w:rFonts w:ascii="Arial" w:hAnsi="Arial" w:cs="Arial"/>
                <w:color w:val="000000" w:themeColor="text1"/>
                <w:sz w:val="22"/>
                <w:szCs w:val="22"/>
                <w:shd w:val="clear" w:color="auto" w:fill="FFFFFF"/>
              </w:rPr>
              <w:t>a</w:t>
            </w:r>
            <w:proofErr w:type="spellEnd"/>
            <w:r w:rsidRPr="00A75183">
              <w:rPr>
                <w:rStyle w:val="normaltextrun"/>
                <w:rFonts w:ascii="Arial" w:hAnsi="Arial" w:cs="Arial"/>
                <w:color w:val="000000" w:themeColor="text1"/>
                <w:sz w:val="22"/>
                <w:szCs w:val="22"/>
                <w:shd w:val="clear" w:color="auto" w:fill="FFFFFF"/>
              </w:rPr>
              <w:t>, Jayadeep</w:t>
            </w:r>
            <w:r w:rsidRPr="00A75183">
              <w:rPr>
                <w:rStyle w:val="eop"/>
                <w:rFonts w:ascii="Arial" w:hAnsi="Arial" w:cs="Arial"/>
                <w:color w:val="000000" w:themeColor="text1"/>
                <w:sz w:val="22"/>
                <w:szCs w:val="22"/>
                <w:shd w:val="clear" w:color="auto" w:fill="FFFFFF"/>
              </w:rPr>
              <w:t> </w:t>
            </w:r>
          </w:p>
        </w:tc>
        <w:tc>
          <w:tcPr>
            <w:tcW w:w="6253" w:type="dxa"/>
          </w:tcPr>
          <w:p w14:paraId="24DF8CA5" w14:textId="42592B9B" w:rsidR="00081238" w:rsidRPr="00A75183" w:rsidRDefault="00814A52" w:rsidP="00384F7F">
            <w:pPr>
              <w:pStyle w:val="TableParagraph"/>
              <w:ind w:right="459"/>
              <w:rPr>
                <w:rFonts w:ascii="Arial" w:hAnsi="Arial" w:cs="Arial"/>
                <w:color w:val="000000" w:themeColor="text1"/>
                <w:sz w:val="22"/>
                <w:szCs w:val="22"/>
              </w:rPr>
            </w:pPr>
            <w:r w:rsidRPr="00A75183">
              <w:rPr>
                <w:rStyle w:val="normaltextrun"/>
                <w:rFonts w:ascii="Arial" w:hAnsi="Arial" w:cs="Arial"/>
                <w:color w:val="000000" w:themeColor="text1"/>
                <w:sz w:val="22"/>
                <w:szCs w:val="22"/>
                <w:shd w:val="clear" w:color="auto" w:fill="FFFFFF"/>
              </w:rPr>
              <w:t xml:space="preserve">Molecular Cloning of </w:t>
            </w:r>
            <w:proofErr w:type="spellStart"/>
            <w:r w:rsidRPr="00A75183">
              <w:rPr>
                <w:rStyle w:val="normaltextrun"/>
                <w:rFonts w:ascii="Arial" w:hAnsi="Arial" w:cs="Arial"/>
                <w:color w:val="000000" w:themeColor="text1"/>
                <w:sz w:val="22"/>
                <w:szCs w:val="22"/>
                <w:shd w:val="clear" w:color="auto" w:fill="FFFFFF"/>
              </w:rPr>
              <w:t>NanoLuc</w:t>
            </w:r>
            <w:proofErr w:type="spellEnd"/>
            <w:r w:rsidRPr="00A75183">
              <w:rPr>
                <w:rStyle w:val="normaltextrun"/>
                <w:rFonts w:ascii="Arial" w:hAnsi="Arial" w:cs="Arial"/>
                <w:color w:val="000000" w:themeColor="text1"/>
                <w:sz w:val="22"/>
                <w:szCs w:val="22"/>
                <w:shd w:val="clear" w:color="auto" w:fill="FFFFFF"/>
              </w:rPr>
              <w:t xml:space="preserve"> and </w:t>
            </w:r>
            <w:proofErr w:type="spellStart"/>
            <w:r w:rsidRPr="00A75183">
              <w:rPr>
                <w:rStyle w:val="normaltextrun"/>
                <w:rFonts w:ascii="Arial" w:hAnsi="Arial" w:cs="Arial"/>
                <w:color w:val="000000" w:themeColor="text1"/>
                <w:sz w:val="22"/>
                <w:szCs w:val="22"/>
                <w:shd w:val="clear" w:color="auto" w:fill="FFFFFF"/>
              </w:rPr>
              <w:t>eGFP</w:t>
            </w:r>
            <w:proofErr w:type="spellEnd"/>
            <w:r w:rsidRPr="00A75183">
              <w:rPr>
                <w:rStyle w:val="normaltextrun"/>
                <w:rFonts w:ascii="Arial" w:hAnsi="Arial" w:cs="Arial"/>
                <w:color w:val="000000" w:themeColor="text1"/>
                <w:sz w:val="22"/>
                <w:szCs w:val="22"/>
                <w:shd w:val="clear" w:color="auto" w:fill="FFFFFF"/>
              </w:rPr>
              <w:t xml:space="preserve"> into CD63 Expression Vectors via </w:t>
            </w:r>
            <w:proofErr w:type="spellStart"/>
            <w:r w:rsidRPr="00A75183">
              <w:rPr>
                <w:rStyle w:val="normaltextrun"/>
                <w:rFonts w:ascii="Arial" w:hAnsi="Arial" w:cs="Arial"/>
                <w:color w:val="000000" w:themeColor="text1"/>
                <w:sz w:val="22"/>
                <w:szCs w:val="22"/>
                <w:shd w:val="clear" w:color="auto" w:fill="FFFFFF"/>
              </w:rPr>
              <w:t>SLiCE</w:t>
            </w:r>
            <w:proofErr w:type="spellEnd"/>
            <w:r w:rsidRPr="00A75183">
              <w:rPr>
                <w:rStyle w:val="normaltextrun"/>
                <w:rFonts w:ascii="Arial" w:hAnsi="Arial" w:cs="Arial"/>
                <w:color w:val="000000" w:themeColor="text1"/>
                <w:sz w:val="22"/>
                <w:szCs w:val="22"/>
                <w:shd w:val="clear" w:color="auto" w:fill="FFFFFF"/>
              </w:rPr>
              <w:t xml:space="preserve"> Recombination Technology</w:t>
            </w:r>
            <w:r w:rsidRPr="00A75183">
              <w:rPr>
                <w:rStyle w:val="eop"/>
                <w:rFonts w:ascii="Arial" w:hAnsi="Arial" w:cs="Arial"/>
                <w:color w:val="000000" w:themeColor="text1"/>
                <w:sz w:val="22"/>
                <w:szCs w:val="22"/>
                <w:shd w:val="clear" w:color="auto" w:fill="FFFFFF"/>
              </w:rPr>
              <w:t> </w:t>
            </w:r>
          </w:p>
        </w:tc>
        <w:tc>
          <w:tcPr>
            <w:tcW w:w="810" w:type="dxa"/>
          </w:tcPr>
          <w:p w14:paraId="5399835D" w14:textId="28256C4F" w:rsidR="00081238" w:rsidRPr="00A75183" w:rsidRDefault="00AD3F98" w:rsidP="00591479">
            <w:pPr>
              <w:pStyle w:val="TableParagraph"/>
              <w:jc w:val="center"/>
              <w:rPr>
                <w:rFonts w:ascii="Arial" w:hAnsi="Arial" w:cs="Arial"/>
                <w:sz w:val="22"/>
                <w:szCs w:val="22"/>
              </w:rPr>
            </w:pPr>
            <w:r>
              <w:rPr>
                <w:rFonts w:ascii="Arial" w:hAnsi="Arial" w:cs="Arial"/>
                <w:sz w:val="22"/>
                <w:szCs w:val="22"/>
              </w:rPr>
              <w:t>8</w:t>
            </w:r>
          </w:p>
        </w:tc>
      </w:tr>
    </w:tbl>
    <w:p w14:paraId="017DC6EB" w14:textId="77777777" w:rsidR="009003E7" w:rsidRPr="00A75183" w:rsidRDefault="009003E7" w:rsidP="3B997D4B">
      <w:pPr>
        <w:pStyle w:val="NormalWeb"/>
        <w:spacing w:before="0" w:beforeAutospacing="0" w:after="0" w:afterAutospacing="0"/>
        <w:rPr>
          <w:b/>
          <w:bCs/>
          <w:color w:val="242424"/>
          <w:sz w:val="22"/>
          <w:szCs w:val="22"/>
        </w:rPr>
      </w:pPr>
    </w:p>
    <w:p w14:paraId="5A11A510" w14:textId="77777777" w:rsidR="009003E7" w:rsidRDefault="009003E7" w:rsidP="3B997D4B">
      <w:pPr>
        <w:pStyle w:val="NormalWeb"/>
        <w:spacing w:before="0" w:beforeAutospacing="0" w:after="0" w:afterAutospacing="0"/>
        <w:rPr>
          <w:b/>
          <w:bCs/>
          <w:color w:val="242424"/>
          <w:sz w:val="28"/>
          <w:szCs w:val="28"/>
        </w:rPr>
      </w:pPr>
    </w:p>
    <w:p w14:paraId="6AAC745B" w14:textId="77777777" w:rsidR="001A2660" w:rsidRDefault="001A2660" w:rsidP="00B24123">
      <w:pPr>
        <w:pStyle w:val="NormalWeb"/>
        <w:spacing w:before="0" w:beforeAutospacing="0" w:after="0" w:afterAutospacing="0"/>
        <w:rPr>
          <w:b/>
          <w:bCs/>
          <w:color w:val="242424"/>
          <w:sz w:val="28"/>
          <w:szCs w:val="28"/>
        </w:rPr>
        <w:sectPr w:rsidR="001A2660" w:rsidSect="00060D70">
          <w:headerReference w:type="default" r:id="rId11"/>
          <w:footerReference w:type="default" r:id="rId12"/>
          <w:pgSz w:w="12240" w:h="15840"/>
          <w:pgMar w:top="1440" w:right="1360" w:bottom="280" w:left="1240" w:header="720" w:footer="720" w:gutter="0"/>
          <w:pgNumType w:start="1"/>
          <w:cols w:space="720"/>
        </w:sectPr>
      </w:pPr>
    </w:p>
    <w:p w14:paraId="426E7541" w14:textId="77777777" w:rsidR="00A75183" w:rsidRPr="00A75183" w:rsidRDefault="008777B7" w:rsidP="00A75183">
      <w:pPr>
        <w:rPr>
          <w:rFonts w:ascii="Arial" w:hAnsi="Arial" w:cs="Arial"/>
          <w:b/>
          <w:bCs/>
          <w:sz w:val="28"/>
          <w:szCs w:val="28"/>
        </w:rPr>
      </w:pPr>
      <w:bookmarkStart w:id="0" w:name="_1)_Analysis_of"/>
      <w:bookmarkEnd w:id="0"/>
      <w:r w:rsidRPr="00A75183">
        <w:rPr>
          <w:rFonts w:ascii="Arial" w:hAnsi="Arial" w:cs="Arial"/>
          <w:b/>
          <w:bCs/>
          <w:color w:val="000000" w:themeColor="text1"/>
          <w:sz w:val="28"/>
          <w:szCs w:val="28"/>
        </w:rPr>
        <w:lastRenderedPageBreak/>
        <w:t xml:space="preserve">1) </w:t>
      </w:r>
      <w:r w:rsidR="00A75183" w:rsidRPr="00A75183">
        <w:rPr>
          <w:rFonts w:ascii="Arial" w:hAnsi="Arial" w:cs="Arial"/>
          <w:b/>
          <w:bCs/>
          <w:sz w:val="28"/>
          <w:szCs w:val="28"/>
        </w:rPr>
        <w:t xml:space="preserve">Analysis of cardiolipin synthases’ role in </w:t>
      </w:r>
      <w:r w:rsidR="00A75183" w:rsidRPr="00A75183">
        <w:rPr>
          <w:rFonts w:ascii="Arial" w:hAnsi="Arial" w:cs="Arial"/>
          <w:b/>
          <w:bCs/>
          <w:i/>
          <w:iCs/>
          <w:sz w:val="28"/>
          <w:szCs w:val="28"/>
        </w:rPr>
        <w:t>Bacteroides fragilis</w:t>
      </w:r>
      <w:r w:rsidR="00A75183" w:rsidRPr="00A75183">
        <w:rPr>
          <w:rFonts w:ascii="Arial" w:hAnsi="Arial" w:cs="Arial"/>
          <w:b/>
          <w:bCs/>
          <w:sz w:val="28"/>
          <w:szCs w:val="28"/>
        </w:rPr>
        <w:t xml:space="preserve"> resistance to increased osmolarity.</w:t>
      </w:r>
    </w:p>
    <w:p w14:paraId="2295239E" w14:textId="77777777" w:rsidR="00A75183" w:rsidRPr="00A75183" w:rsidRDefault="00A75183" w:rsidP="00A75183">
      <w:pPr>
        <w:rPr>
          <w:rFonts w:ascii="Arial" w:hAnsi="Arial" w:cs="Arial"/>
        </w:rPr>
      </w:pPr>
      <w:r w:rsidRPr="00A75183">
        <w:rPr>
          <w:rFonts w:ascii="Arial" w:hAnsi="Arial" w:cs="Arial"/>
        </w:rPr>
        <w:t xml:space="preserve">Timothy Baldwin, Matthew </w:t>
      </w:r>
      <w:proofErr w:type="spellStart"/>
      <w:r w:rsidRPr="00A75183">
        <w:rPr>
          <w:rFonts w:ascii="Arial" w:hAnsi="Arial" w:cs="Arial"/>
        </w:rPr>
        <w:t>Schnizlein</w:t>
      </w:r>
      <w:proofErr w:type="spellEnd"/>
      <w:r w:rsidRPr="00A75183">
        <w:rPr>
          <w:rFonts w:ascii="Arial" w:hAnsi="Arial" w:cs="Arial"/>
        </w:rPr>
        <w:t>, Aretha Fiebig, Sean Crosson</w:t>
      </w:r>
    </w:p>
    <w:p w14:paraId="4E84388B" w14:textId="77777777" w:rsidR="00A75183" w:rsidRDefault="00A75183" w:rsidP="00A75183">
      <w:pPr>
        <w:rPr>
          <w:rFonts w:ascii="Arial" w:hAnsi="Arial" w:cs="Arial"/>
        </w:rPr>
      </w:pPr>
      <w:r w:rsidRPr="00A75183">
        <w:rPr>
          <w:rFonts w:ascii="Arial" w:hAnsi="Arial" w:cs="Arial"/>
        </w:rPr>
        <w:t>Department of Microbiology, Genetics, &amp; Immunology. Michigan State University, East Lansing, USA</w:t>
      </w:r>
    </w:p>
    <w:p w14:paraId="0D64EB90" w14:textId="77777777" w:rsidR="00A75183" w:rsidRDefault="00A75183" w:rsidP="00A75183">
      <w:pPr>
        <w:rPr>
          <w:rFonts w:ascii="Arial" w:hAnsi="Arial" w:cs="Arial"/>
        </w:rPr>
      </w:pPr>
    </w:p>
    <w:p w14:paraId="417A05A9" w14:textId="1DF2F9C6" w:rsidR="00A75183" w:rsidRPr="00A75183" w:rsidRDefault="00A75183" w:rsidP="00A75183">
      <w:pPr>
        <w:rPr>
          <w:rFonts w:ascii="Arial" w:hAnsi="Arial" w:cs="Arial"/>
        </w:rPr>
      </w:pPr>
      <w:r w:rsidRPr="00A75183">
        <w:rPr>
          <w:rFonts w:ascii="Arial" w:hAnsi="Arial" w:cs="Arial"/>
        </w:rPr>
        <w:t xml:space="preserve">Cardiolipins play a major role in the regulation of inner membrane function in the bacteria </w:t>
      </w:r>
      <w:r w:rsidRPr="00A75183">
        <w:rPr>
          <w:rFonts w:ascii="Arial" w:hAnsi="Arial" w:cs="Arial"/>
          <w:i/>
          <w:iCs/>
        </w:rPr>
        <w:t>Bacteroides fragilis</w:t>
      </w:r>
      <w:r w:rsidRPr="00A75183">
        <w:rPr>
          <w:rFonts w:ascii="Arial" w:hAnsi="Arial" w:cs="Arial"/>
        </w:rPr>
        <w:t xml:space="preserve">. </w:t>
      </w:r>
      <w:r w:rsidRPr="00A75183">
        <w:rPr>
          <w:rFonts w:ascii="Arial" w:hAnsi="Arial" w:cs="Arial"/>
          <w:i/>
          <w:iCs/>
        </w:rPr>
        <w:t>B. fragilis</w:t>
      </w:r>
      <w:r w:rsidRPr="00A75183">
        <w:rPr>
          <w:rFonts w:ascii="Arial" w:hAnsi="Arial" w:cs="Arial"/>
        </w:rPr>
        <w:t xml:space="preserve"> is a Gram-negative, obligate anaerobe, that colonizes the human large intestine. The synthesis of cardiolipins, catalyzed by cardiolipin synthases, in the inner membrane, contributes to cell membrane fluidity, and is vital in minimizing ion leakage across gut bacterial membranes. I hypothesize that increases in osmolarity will increase the level of cardiolipin synthase activity to resist osmotic stress. Growth curve analysis was performed using </w:t>
      </w:r>
      <w:proofErr w:type="spellStart"/>
      <w:proofErr w:type="gramStart"/>
      <w:r w:rsidRPr="00A75183">
        <w:rPr>
          <w:rFonts w:ascii="Arial" w:hAnsi="Arial" w:cs="Arial"/>
          <w:i/>
          <w:iCs/>
        </w:rPr>
        <w:t>B.fragilis</w:t>
      </w:r>
      <w:proofErr w:type="spellEnd"/>
      <w:proofErr w:type="gramEnd"/>
      <w:r w:rsidRPr="00A75183">
        <w:rPr>
          <w:rFonts w:ascii="Arial" w:hAnsi="Arial" w:cs="Arial"/>
        </w:rPr>
        <w:t xml:space="preserve"> </w:t>
      </w:r>
      <w:proofErr w:type="gramStart"/>
      <w:r w:rsidRPr="00A75183">
        <w:rPr>
          <w:rFonts w:ascii="Arial" w:hAnsi="Arial" w:cs="Arial"/>
        </w:rPr>
        <w:t>wildtype(</w:t>
      </w:r>
      <w:proofErr w:type="gramEnd"/>
      <w:r w:rsidRPr="00A75183">
        <w:rPr>
          <w:rFonts w:ascii="Arial" w:hAnsi="Arial" w:cs="Arial"/>
        </w:rPr>
        <w:t xml:space="preserve">WT), </w:t>
      </w:r>
      <w:proofErr w:type="spellStart"/>
      <w:r w:rsidRPr="00A75183">
        <w:rPr>
          <w:rFonts w:ascii="Arial" w:hAnsi="Arial" w:cs="Arial"/>
          <w:i/>
          <w:iCs/>
        </w:rPr>
        <w:t>ΔclsA</w:t>
      </w:r>
      <w:proofErr w:type="spellEnd"/>
      <w:r w:rsidRPr="00A75183">
        <w:rPr>
          <w:rFonts w:ascii="Arial" w:hAnsi="Arial" w:cs="Arial"/>
          <w:i/>
          <w:iCs/>
        </w:rPr>
        <w:t xml:space="preserve">, </w:t>
      </w:r>
      <w:proofErr w:type="spellStart"/>
      <w:r w:rsidRPr="00A75183">
        <w:rPr>
          <w:rFonts w:ascii="Arial" w:hAnsi="Arial" w:cs="Arial"/>
          <w:i/>
          <w:iCs/>
        </w:rPr>
        <w:t>ΔclsB</w:t>
      </w:r>
      <w:proofErr w:type="spellEnd"/>
      <w:r w:rsidRPr="00A75183">
        <w:rPr>
          <w:rFonts w:ascii="Arial" w:hAnsi="Arial" w:cs="Arial"/>
        </w:rPr>
        <w:t xml:space="preserve">, and </w:t>
      </w:r>
      <w:proofErr w:type="spellStart"/>
      <w:r w:rsidRPr="00A75183">
        <w:rPr>
          <w:rFonts w:ascii="Arial" w:hAnsi="Arial" w:cs="Arial"/>
          <w:i/>
          <w:iCs/>
        </w:rPr>
        <w:t>ΔclsAΔclsB</w:t>
      </w:r>
      <w:proofErr w:type="spellEnd"/>
      <w:r w:rsidRPr="00A75183">
        <w:rPr>
          <w:rFonts w:ascii="Arial" w:hAnsi="Arial" w:cs="Arial"/>
        </w:rPr>
        <w:t xml:space="preserve">. Growth of each strain was compared across conditions with four sodium concentrations (i.e.,1.7%,1.3%,0.9%,0.5%) and a growth medium control. Optical density at 600 nm was measured every 10 minutes over a 24-hour period using a microplate reader. </w:t>
      </w:r>
      <w:proofErr w:type="spellStart"/>
      <w:r w:rsidRPr="00A75183">
        <w:rPr>
          <w:rFonts w:ascii="Arial" w:hAnsi="Arial" w:cs="Arial"/>
          <w:i/>
          <w:iCs/>
        </w:rPr>
        <w:t>cls</w:t>
      </w:r>
      <w:proofErr w:type="spellEnd"/>
      <w:r w:rsidRPr="00A75183">
        <w:rPr>
          <w:rFonts w:ascii="Arial" w:hAnsi="Arial" w:cs="Arial"/>
        </w:rPr>
        <w:t xml:space="preserve"> gene expression was measured using RT- qPCR in WT, </w:t>
      </w:r>
      <w:proofErr w:type="spellStart"/>
      <w:r w:rsidRPr="00A75183">
        <w:rPr>
          <w:rFonts w:ascii="Arial" w:hAnsi="Arial" w:cs="Arial"/>
          <w:i/>
          <w:iCs/>
        </w:rPr>
        <w:t>ΔclsA</w:t>
      </w:r>
      <w:proofErr w:type="spellEnd"/>
      <w:r w:rsidRPr="00A75183">
        <w:rPr>
          <w:rFonts w:ascii="Arial" w:hAnsi="Arial" w:cs="Arial"/>
        </w:rPr>
        <w:t xml:space="preserve">, and </w:t>
      </w:r>
      <w:proofErr w:type="spellStart"/>
      <w:r w:rsidRPr="00A75183">
        <w:rPr>
          <w:rFonts w:ascii="Arial" w:hAnsi="Arial" w:cs="Arial"/>
          <w:i/>
          <w:iCs/>
        </w:rPr>
        <w:t>ΔclsB</w:t>
      </w:r>
      <w:proofErr w:type="spellEnd"/>
      <w:r w:rsidRPr="00A75183">
        <w:rPr>
          <w:rFonts w:ascii="Arial" w:hAnsi="Arial" w:cs="Arial"/>
        </w:rPr>
        <w:t xml:space="preserve"> strains exposed to 1.3% sodium for 20 minutes. Growth curve analysis showed OD600 values of 0.35A for the </w:t>
      </w:r>
      <w:proofErr w:type="spellStart"/>
      <w:r w:rsidRPr="00A75183">
        <w:rPr>
          <w:rFonts w:ascii="Arial" w:hAnsi="Arial" w:cs="Arial"/>
          <w:i/>
          <w:iCs/>
        </w:rPr>
        <w:t>ΔclsB</w:t>
      </w:r>
      <w:proofErr w:type="spellEnd"/>
      <w:r w:rsidRPr="00A75183">
        <w:rPr>
          <w:rFonts w:ascii="Arial" w:hAnsi="Arial" w:cs="Arial"/>
          <w:i/>
          <w:iCs/>
        </w:rPr>
        <w:t xml:space="preserve"> </w:t>
      </w:r>
      <w:r w:rsidRPr="00A75183">
        <w:rPr>
          <w:rFonts w:ascii="Arial" w:hAnsi="Arial" w:cs="Arial"/>
        </w:rPr>
        <w:t>strain</w:t>
      </w:r>
      <w:r w:rsidRPr="00A75183">
        <w:rPr>
          <w:rFonts w:ascii="Arial" w:hAnsi="Arial" w:cs="Arial"/>
          <w:i/>
          <w:iCs/>
        </w:rPr>
        <w:t xml:space="preserve"> </w:t>
      </w:r>
      <w:r w:rsidRPr="00A75183">
        <w:rPr>
          <w:rFonts w:ascii="Arial" w:hAnsi="Arial" w:cs="Arial"/>
        </w:rPr>
        <w:t xml:space="preserve">at 10 hours in late log phase, compared to WT measured at 0.48A in 1.3% sodium. </w:t>
      </w:r>
      <w:proofErr w:type="spellStart"/>
      <w:r w:rsidRPr="00A75183">
        <w:rPr>
          <w:rFonts w:ascii="Arial" w:hAnsi="Arial" w:cs="Arial"/>
          <w:i/>
          <w:iCs/>
        </w:rPr>
        <w:t>ΔclsA</w:t>
      </w:r>
      <w:proofErr w:type="spellEnd"/>
      <w:r w:rsidRPr="00A75183">
        <w:rPr>
          <w:rFonts w:ascii="Arial" w:hAnsi="Arial" w:cs="Arial"/>
          <w:i/>
          <w:iCs/>
        </w:rPr>
        <w:t xml:space="preserve"> </w:t>
      </w:r>
      <w:r w:rsidRPr="00A75183">
        <w:rPr>
          <w:rFonts w:ascii="Arial" w:hAnsi="Arial" w:cs="Arial"/>
        </w:rPr>
        <w:t>strain phase measured at 0.25A compared to WT</w:t>
      </w:r>
      <w:r w:rsidRPr="00A75183">
        <w:rPr>
          <w:rFonts w:ascii="Arial" w:hAnsi="Arial" w:cs="Arial"/>
          <w:i/>
          <w:iCs/>
        </w:rPr>
        <w:t xml:space="preserve"> </w:t>
      </w:r>
      <w:proofErr w:type="spellStart"/>
      <w:r w:rsidRPr="00A75183">
        <w:rPr>
          <w:rFonts w:ascii="Arial" w:hAnsi="Arial" w:cs="Arial"/>
          <w:i/>
          <w:iCs/>
        </w:rPr>
        <w:t>ΔclsAΔclsB</w:t>
      </w:r>
      <w:proofErr w:type="spellEnd"/>
      <w:r w:rsidRPr="00A75183" w:rsidDel="00995814">
        <w:rPr>
          <w:rFonts w:ascii="Arial" w:hAnsi="Arial" w:cs="Arial"/>
        </w:rPr>
        <w:t xml:space="preserve"> </w:t>
      </w:r>
      <w:proofErr w:type="gramStart"/>
      <w:r w:rsidRPr="00A75183">
        <w:rPr>
          <w:rFonts w:ascii="Arial" w:hAnsi="Arial" w:cs="Arial"/>
        </w:rPr>
        <w:t>levels  measured</w:t>
      </w:r>
      <w:proofErr w:type="gramEnd"/>
      <w:r w:rsidRPr="00A75183">
        <w:rPr>
          <w:rFonts w:ascii="Arial" w:hAnsi="Arial" w:cs="Arial"/>
        </w:rPr>
        <w:t xml:space="preserve"> at 0.17A and was in an early log phase compared to WT. qPCR analysis showed increased expression of </w:t>
      </w:r>
      <w:proofErr w:type="spellStart"/>
      <w:r w:rsidRPr="00A75183">
        <w:rPr>
          <w:rFonts w:ascii="Arial" w:hAnsi="Arial" w:cs="Arial"/>
          <w:i/>
          <w:iCs/>
        </w:rPr>
        <w:t>ΔclsA</w:t>
      </w:r>
      <w:proofErr w:type="spellEnd"/>
      <w:r w:rsidRPr="00A75183">
        <w:rPr>
          <w:rFonts w:ascii="Arial" w:hAnsi="Arial" w:cs="Arial"/>
          <w:i/>
          <w:iCs/>
        </w:rPr>
        <w:t xml:space="preserve"> </w:t>
      </w:r>
      <w:proofErr w:type="gramStart"/>
      <w:r w:rsidRPr="00A75183">
        <w:rPr>
          <w:rFonts w:ascii="Arial" w:hAnsi="Arial" w:cs="Arial"/>
        </w:rPr>
        <w:t>by</w:t>
      </w:r>
      <w:r w:rsidRPr="00A75183">
        <w:rPr>
          <w:rFonts w:ascii="Arial" w:hAnsi="Arial" w:cs="Arial"/>
          <w:i/>
          <w:iCs/>
        </w:rPr>
        <w:t xml:space="preserve"> </w:t>
      </w:r>
      <w:r w:rsidRPr="00A75183">
        <w:rPr>
          <w:rFonts w:ascii="Arial" w:hAnsi="Arial" w:cs="Arial"/>
        </w:rPr>
        <w:t xml:space="preserve"> 2</w:t>
      </w:r>
      <w:proofErr w:type="gramEnd"/>
      <w:r w:rsidRPr="00A75183">
        <w:rPr>
          <w:rFonts w:ascii="Arial" w:hAnsi="Arial" w:cs="Arial"/>
        </w:rPr>
        <w:t xml:space="preserve">-fold in WT sodium treated samples compared to untreated. Increasing osmolarity negatively affects </w:t>
      </w:r>
      <w:r w:rsidRPr="00A75183">
        <w:rPr>
          <w:rFonts w:ascii="Arial" w:hAnsi="Arial" w:cs="Arial"/>
          <w:i/>
          <w:iCs/>
        </w:rPr>
        <w:t xml:space="preserve">B. fragilis </w:t>
      </w:r>
      <w:r w:rsidRPr="00A75183">
        <w:rPr>
          <w:rFonts w:ascii="Arial" w:hAnsi="Arial" w:cs="Arial"/>
        </w:rPr>
        <w:t xml:space="preserve">growth. When exposed to high solute concentrations in the environment, internal turgor pressure increases. This puts pressure on the membrane lipids and pushes the cell to the point of lysis. Cardiolipin synthase activity increases to produce more cardiolipins to stabilize the membrane and prevent lysis. This increased activity utilizes more ATP for production of cardiolipin synthases and cardiolipins. This increase in activity would slow cell division and lead to longer lag phases and decreased concentrations of growth. Further qPCR analysis may show how important cardiolipin synthase activity is to the survival of </w:t>
      </w:r>
      <w:r w:rsidRPr="00A75183">
        <w:rPr>
          <w:rFonts w:ascii="Arial" w:hAnsi="Arial" w:cs="Arial"/>
          <w:i/>
          <w:iCs/>
        </w:rPr>
        <w:t>B. fragilis</w:t>
      </w:r>
      <w:r w:rsidRPr="00A75183">
        <w:rPr>
          <w:rFonts w:ascii="Arial" w:hAnsi="Arial" w:cs="Arial"/>
        </w:rPr>
        <w:t>, and cardiolipin contribution to membrane function.</w:t>
      </w:r>
    </w:p>
    <w:p w14:paraId="5A030F4A" w14:textId="77777777" w:rsidR="00A75183" w:rsidRDefault="00A75183" w:rsidP="00A75183">
      <w:pPr>
        <w:pStyle w:val="Heading1"/>
        <w:rPr>
          <w:color w:val="000000" w:themeColor="text1"/>
          <w:sz w:val="28"/>
          <w:szCs w:val="28"/>
        </w:rPr>
      </w:pPr>
    </w:p>
    <w:p w14:paraId="35F75D0C" w14:textId="4A0F2EA4" w:rsidR="004A0177" w:rsidRPr="0060203A" w:rsidRDefault="00A75183" w:rsidP="00A75183">
      <w:pPr>
        <w:pStyle w:val="Heading1"/>
        <w:rPr>
          <w:color w:val="000000" w:themeColor="text1"/>
          <w:sz w:val="28"/>
          <w:szCs w:val="28"/>
        </w:rPr>
      </w:pPr>
      <w:r>
        <w:rPr>
          <w:color w:val="000000" w:themeColor="text1"/>
          <w:sz w:val="28"/>
          <w:szCs w:val="28"/>
          <w:highlight w:val="white"/>
        </w:rPr>
        <w:t xml:space="preserve">2) </w:t>
      </w:r>
      <w:r w:rsidR="00F3382D" w:rsidRPr="0060203A">
        <w:rPr>
          <w:color w:val="000000" w:themeColor="text1"/>
          <w:sz w:val="28"/>
          <w:szCs w:val="28"/>
          <w:highlight w:val="white"/>
        </w:rPr>
        <w:t>Characterizing Epigenetic Modifications at the Histone 3 Lys 9 Site in Zebrafish Cell Culture and 24-hpf Whole Embryos.</w:t>
      </w:r>
    </w:p>
    <w:p w14:paraId="689B4CC7" w14:textId="5FB10945" w:rsidR="00A96A29" w:rsidRPr="00017F04" w:rsidRDefault="00A96A29" w:rsidP="00A75183">
      <w:pPr>
        <w:rPr>
          <w:rFonts w:ascii="Arial" w:hAnsi="Arial" w:cs="Arial"/>
          <w:color w:val="000000" w:themeColor="text1"/>
          <w:vertAlign w:val="superscript"/>
        </w:rPr>
      </w:pPr>
      <w:r w:rsidRPr="00017F04">
        <w:rPr>
          <w:rFonts w:ascii="Arial" w:hAnsi="Arial" w:cs="Arial"/>
          <w:color w:val="000000" w:themeColor="text1"/>
        </w:rPr>
        <w:t>Nicholas Feys</w:t>
      </w:r>
      <w:r w:rsidRPr="00017F04">
        <w:rPr>
          <w:rFonts w:ascii="Arial" w:hAnsi="Arial" w:cs="Arial"/>
          <w:color w:val="000000" w:themeColor="text1"/>
          <w:vertAlign w:val="superscript"/>
        </w:rPr>
        <w:t>1,2</w:t>
      </w:r>
      <w:r w:rsidRPr="00017F04">
        <w:rPr>
          <w:rFonts w:ascii="Arial" w:hAnsi="Arial" w:cs="Arial"/>
          <w:color w:val="000000" w:themeColor="text1"/>
        </w:rPr>
        <w:t>, Veona Cutinho</w:t>
      </w:r>
      <w:r w:rsidRPr="00017F04">
        <w:rPr>
          <w:rFonts w:ascii="Arial" w:hAnsi="Arial" w:cs="Arial"/>
          <w:color w:val="000000" w:themeColor="text1"/>
          <w:vertAlign w:val="superscript"/>
        </w:rPr>
        <w:t>1,3</w:t>
      </w:r>
      <w:r w:rsidRPr="00017F04">
        <w:rPr>
          <w:rFonts w:ascii="Arial" w:hAnsi="Arial" w:cs="Arial"/>
          <w:color w:val="000000" w:themeColor="text1"/>
        </w:rPr>
        <w:t>, Jose Cibelli</w:t>
      </w:r>
      <w:r w:rsidRPr="00017F04">
        <w:rPr>
          <w:rFonts w:ascii="Arial" w:hAnsi="Arial" w:cs="Arial"/>
          <w:color w:val="000000" w:themeColor="text1"/>
          <w:vertAlign w:val="superscript"/>
        </w:rPr>
        <w:t>1,4,5</w:t>
      </w:r>
    </w:p>
    <w:p w14:paraId="488A6DE8" w14:textId="7554B25C" w:rsidR="002D44F3" w:rsidRPr="00017F04" w:rsidRDefault="002D44F3" w:rsidP="00A75183">
      <w:pPr>
        <w:rPr>
          <w:rFonts w:ascii="Arial" w:hAnsi="Arial" w:cs="Arial"/>
          <w:color w:val="000000" w:themeColor="text1"/>
        </w:rPr>
      </w:pPr>
      <w:r w:rsidRPr="003D3874">
        <w:rPr>
          <w:rFonts w:ascii="Arial" w:hAnsi="Arial" w:cs="Arial"/>
          <w:color w:val="000000" w:themeColor="text1"/>
          <w:vertAlign w:val="superscript"/>
        </w:rPr>
        <w:t>1</w:t>
      </w:r>
      <w:r w:rsidRPr="003D3874">
        <w:rPr>
          <w:rFonts w:ascii="Arial" w:hAnsi="Arial" w:cs="Arial"/>
          <w:color w:val="000000" w:themeColor="text1"/>
        </w:rPr>
        <w:t>Cellular Reprogramming Laboratory,</w:t>
      </w:r>
      <w:r w:rsidRPr="003D3874">
        <w:rPr>
          <w:rFonts w:ascii="Arial" w:hAnsi="Arial" w:cs="Arial"/>
          <w:color w:val="000000" w:themeColor="text1"/>
          <w:vertAlign w:val="superscript"/>
        </w:rPr>
        <w:t xml:space="preserve"> 2</w:t>
      </w:r>
      <w:r w:rsidRPr="003D3874">
        <w:rPr>
          <w:rFonts w:ascii="Arial" w:hAnsi="Arial" w:cs="Arial"/>
          <w:color w:val="000000" w:themeColor="text1"/>
        </w:rPr>
        <w:t>Lyman Briggs College, Department</w:t>
      </w:r>
      <w:r w:rsidR="005A79C5">
        <w:rPr>
          <w:rFonts w:ascii="Arial" w:hAnsi="Arial" w:cs="Arial"/>
          <w:color w:val="000000" w:themeColor="text1"/>
        </w:rPr>
        <w:t>s</w:t>
      </w:r>
      <w:r w:rsidRPr="003D3874">
        <w:rPr>
          <w:rFonts w:ascii="Arial" w:hAnsi="Arial" w:cs="Arial"/>
          <w:color w:val="000000" w:themeColor="text1"/>
        </w:rPr>
        <w:t xml:space="preserve"> of </w:t>
      </w:r>
      <w:r w:rsidRPr="003D3874">
        <w:rPr>
          <w:rFonts w:ascii="Arial" w:hAnsi="Arial" w:cs="Arial"/>
          <w:color w:val="000000" w:themeColor="text1"/>
          <w:vertAlign w:val="superscript"/>
        </w:rPr>
        <w:t>3</w:t>
      </w:r>
      <w:r w:rsidRPr="003D3874">
        <w:rPr>
          <w:rFonts w:ascii="Arial" w:hAnsi="Arial" w:cs="Arial"/>
          <w:color w:val="000000" w:themeColor="text1"/>
        </w:rPr>
        <w:t>Microbiology</w:t>
      </w:r>
      <w:r w:rsidR="008C41D1">
        <w:rPr>
          <w:rFonts w:ascii="Arial" w:hAnsi="Arial" w:cs="Arial"/>
          <w:color w:val="000000" w:themeColor="text1"/>
        </w:rPr>
        <w:t>, Genetics, &amp; immunology</w:t>
      </w:r>
      <w:r w:rsidRPr="003D3874">
        <w:rPr>
          <w:rFonts w:ascii="Arial" w:hAnsi="Arial" w:cs="Arial"/>
          <w:color w:val="000000" w:themeColor="text1"/>
        </w:rPr>
        <w:t>,</w:t>
      </w:r>
      <w:r w:rsidRPr="003D3874">
        <w:rPr>
          <w:rFonts w:ascii="Arial" w:hAnsi="Arial" w:cs="Arial"/>
          <w:color w:val="000000" w:themeColor="text1"/>
          <w:vertAlign w:val="superscript"/>
        </w:rPr>
        <w:t xml:space="preserve"> 4</w:t>
      </w:r>
      <w:r w:rsidRPr="003D3874">
        <w:rPr>
          <w:rFonts w:ascii="Arial" w:hAnsi="Arial" w:cs="Arial"/>
          <w:color w:val="000000" w:themeColor="text1"/>
        </w:rPr>
        <w:t xml:space="preserve">Animal Science, </w:t>
      </w:r>
      <w:r w:rsidRPr="003D3874">
        <w:rPr>
          <w:rFonts w:ascii="Arial" w:hAnsi="Arial" w:cs="Arial"/>
          <w:color w:val="000000" w:themeColor="text1"/>
          <w:vertAlign w:val="superscript"/>
        </w:rPr>
        <w:t>5</w:t>
      </w:r>
      <w:r w:rsidRPr="003D3874">
        <w:rPr>
          <w:rFonts w:ascii="Arial" w:hAnsi="Arial" w:cs="Arial"/>
          <w:color w:val="000000" w:themeColor="text1"/>
        </w:rPr>
        <w:t>Large Animal Clinical Science, Michigan State University, East Lansing, MI 48824</w:t>
      </w:r>
    </w:p>
    <w:p w14:paraId="415C811C" w14:textId="77777777" w:rsidR="008777B7" w:rsidRPr="005A6233" w:rsidRDefault="008777B7" w:rsidP="00A75183">
      <w:pPr>
        <w:pStyle w:val="paragraph"/>
        <w:spacing w:before="0" w:beforeAutospacing="0" w:after="0" w:afterAutospacing="0"/>
        <w:textAlignment w:val="baseline"/>
        <w:rPr>
          <w:rStyle w:val="normaltextrun"/>
          <w:rFonts w:ascii="Arial" w:hAnsi="Arial" w:cs="Arial"/>
          <w:color w:val="000000" w:themeColor="text1"/>
        </w:rPr>
      </w:pPr>
    </w:p>
    <w:p w14:paraId="2E341E3B" w14:textId="77777777" w:rsidR="003B06C4" w:rsidRPr="00017F04" w:rsidRDefault="003B06C4" w:rsidP="00A75183">
      <w:pPr>
        <w:rPr>
          <w:rFonts w:ascii="Arial" w:hAnsi="Arial" w:cs="Arial"/>
          <w:color w:val="000000" w:themeColor="text1"/>
        </w:rPr>
      </w:pPr>
      <w:r w:rsidRPr="00017F04">
        <w:rPr>
          <w:rFonts w:ascii="Arial" w:hAnsi="Arial" w:cs="Arial"/>
          <w:color w:val="000000" w:themeColor="text1"/>
          <w:highlight w:val="white"/>
        </w:rPr>
        <w:t xml:space="preserve">Somatic cell nuclear transfer (SCNT) refers to the process of transferring a donor nucleus of a somatic cell into an enucleated recipient egg cell to generate a clone. However, this process is still largely inefficient partly due to epigenetic barriers that need to be overcome. Epigenetic modifications on histones, like methylations and </w:t>
      </w:r>
      <w:proofErr w:type="spellStart"/>
      <w:r w:rsidRPr="00017F04">
        <w:rPr>
          <w:rFonts w:ascii="Arial" w:hAnsi="Arial" w:cs="Arial"/>
          <w:color w:val="000000" w:themeColor="text1"/>
          <w:highlight w:val="white"/>
        </w:rPr>
        <w:t>acetylations</w:t>
      </w:r>
      <w:proofErr w:type="spellEnd"/>
      <w:r w:rsidRPr="00017F04">
        <w:rPr>
          <w:rFonts w:ascii="Arial" w:hAnsi="Arial" w:cs="Arial"/>
          <w:color w:val="000000" w:themeColor="text1"/>
          <w:highlight w:val="white"/>
        </w:rPr>
        <w:t xml:space="preserve"> are key transcriptional regulators. Modifications to histone H3 Lysine 9 (H3K9) are of particular importance due to its role in regulating chromatin structure, </w:t>
      </w:r>
      <w:r w:rsidRPr="00017F04">
        <w:rPr>
          <w:rFonts w:ascii="Arial" w:hAnsi="Arial" w:cs="Arial"/>
          <w:color w:val="000000" w:themeColor="text1"/>
          <w:highlight w:val="white"/>
        </w:rPr>
        <w:lastRenderedPageBreak/>
        <w:t>epigenetic memory, and the overall stability of the genome. Acetylation of H3K9 is commonly associated with transcriptionally accessible DNA, while methylation of H3K9 is generally associated with gene repression or silencing. In this experiment, the aim was to characterize H3K9 methylation and acetylation throughout an entire 24-hours post fertilization (24-hpf) zebrafish embryo and in zebrafish (ZF) cell culture. Immunofluorescence was utilized to observe methylation and acetylation marks in the ZF cell culture and 24-hpf embryos. Fluorescent signals were then quantified using ImageJ software. Results provided key insights into physiologically relevant methylation marks and differential methylation patterns in the 24-hpf embryos, ideal donor nuclei can be derived. This study also offers a future direction in the testing of compounds such as methyltransferase inhibitors and deacetylase inhibitors to aid in "reprogramming" the cell and generating ideal donor nuclei.</w:t>
      </w:r>
    </w:p>
    <w:p w14:paraId="731AE19D" w14:textId="77777777" w:rsidR="001C7038" w:rsidRPr="005A6233" w:rsidRDefault="001C7038" w:rsidP="00A75183">
      <w:pPr>
        <w:pStyle w:val="Heading1"/>
        <w:rPr>
          <w:color w:val="000000" w:themeColor="text1"/>
          <w:sz w:val="28"/>
          <w:szCs w:val="28"/>
          <w:highlight w:val="yellow"/>
        </w:rPr>
      </w:pPr>
    </w:p>
    <w:p w14:paraId="209D1ACA" w14:textId="32CD3128" w:rsidR="00E1700D" w:rsidRPr="0060203A" w:rsidRDefault="00A75183" w:rsidP="00A75183">
      <w:pPr>
        <w:pStyle w:val="Heading1"/>
        <w:rPr>
          <w:color w:val="000000" w:themeColor="text1"/>
          <w:sz w:val="28"/>
          <w:szCs w:val="28"/>
        </w:rPr>
      </w:pPr>
      <w:bookmarkStart w:id="1" w:name="_2)"/>
      <w:bookmarkEnd w:id="1"/>
      <w:r>
        <w:rPr>
          <w:color w:val="000000" w:themeColor="text1"/>
          <w:sz w:val="28"/>
          <w:szCs w:val="28"/>
        </w:rPr>
        <w:t>3</w:t>
      </w:r>
      <w:r w:rsidR="2D787390" w:rsidRPr="0060203A">
        <w:rPr>
          <w:color w:val="000000" w:themeColor="text1"/>
          <w:sz w:val="28"/>
          <w:szCs w:val="28"/>
        </w:rPr>
        <w:t xml:space="preserve">) </w:t>
      </w:r>
      <w:r w:rsidR="00E1700D" w:rsidRPr="0060203A">
        <w:rPr>
          <w:color w:val="000000" w:themeColor="text1"/>
          <w:sz w:val="28"/>
          <w:szCs w:val="28"/>
        </w:rPr>
        <w:t>Discovering the Function of Human Genes Using Yeast</w:t>
      </w:r>
    </w:p>
    <w:p w14:paraId="2AB9BCDE" w14:textId="73A2B172" w:rsidR="00024235" w:rsidRPr="0060203A" w:rsidRDefault="00024235" w:rsidP="00A75183">
      <w:pPr>
        <w:shd w:val="clear" w:color="auto" w:fill="FFFFFF"/>
        <w:textAlignment w:val="baseline"/>
        <w:rPr>
          <w:rFonts w:ascii="Arial" w:hAnsi="Arial" w:cs="Arial"/>
          <w:color w:val="000000" w:themeColor="text1"/>
        </w:rPr>
      </w:pPr>
      <w:r w:rsidRPr="0060203A">
        <w:rPr>
          <w:rFonts w:ascii="Arial" w:hAnsi="Arial" w:cs="Arial"/>
          <w:color w:val="000000" w:themeColor="text1"/>
        </w:rPr>
        <w:t>Jared Finkel and Tommy Vo</w:t>
      </w:r>
    </w:p>
    <w:p w14:paraId="328F6A6A" w14:textId="77777777" w:rsidR="00024235" w:rsidRPr="0060203A" w:rsidRDefault="00024235" w:rsidP="00A75183">
      <w:pPr>
        <w:shd w:val="clear" w:color="auto" w:fill="FFFFFF"/>
        <w:textAlignment w:val="baseline"/>
        <w:rPr>
          <w:rFonts w:ascii="Arial" w:hAnsi="Arial" w:cs="Arial"/>
          <w:color w:val="000000" w:themeColor="text1"/>
        </w:rPr>
      </w:pPr>
      <w:r w:rsidRPr="0060203A">
        <w:rPr>
          <w:rFonts w:ascii="Arial" w:hAnsi="Arial" w:cs="Arial"/>
          <w:color w:val="000000" w:themeColor="text1"/>
        </w:rPr>
        <w:t>Department of Biochemistry &amp; Molecular Biology</w:t>
      </w:r>
    </w:p>
    <w:p w14:paraId="42F22F36" w14:textId="77777777" w:rsidR="00024235" w:rsidRPr="0060203A" w:rsidRDefault="00024235" w:rsidP="00A75183">
      <w:pPr>
        <w:shd w:val="clear" w:color="auto" w:fill="FFFFFF"/>
        <w:textAlignment w:val="baseline"/>
        <w:rPr>
          <w:rFonts w:ascii="Arial" w:hAnsi="Arial" w:cs="Arial"/>
          <w:color w:val="000000" w:themeColor="text1"/>
        </w:rPr>
      </w:pPr>
      <w:r w:rsidRPr="0060203A">
        <w:rPr>
          <w:rFonts w:ascii="Arial" w:hAnsi="Arial" w:cs="Arial"/>
          <w:color w:val="000000" w:themeColor="text1"/>
        </w:rPr>
        <w:t> </w:t>
      </w:r>
    </w:p>
    <w:p w14:paraId="0BD3EBE1" w14:textId="7A52D7A6" w:rsidR="001C7038" w:rsidRPr="0060203A" w:rsidRDefault="00024235" w:rsidP="00A75183">
      <w:pPr>
        <w:shd w:val="clear" w:color="auto" w:fill="FFFFFF"/>
        <w:textAlignment w:val="baseline"/>
        <w:rPr>
          <w:rFonts w:ascii="Arial" w:hAnsi="Arial" w:cs="Arial"/>
          <w:color w:val="000000" w:themeColor="text1"/>
        </w:rPr>
      </w:pPr>
      <w:r w:rsidRPr="0060203A">
        <w:rPr>
          <w:rFonts w:ascii="Arial" w:hAnsi="Arial" w:cs="Arial"/>
          <w:color w:val="000000" w:themeColor="text1"/>
        </w:rPr>
        <w:t xml:space="preserve">Genetics is important because it defines who we can be. The major problem we face in the study of human genetics is that direct testing of gene functions in humans is technically and ethically challenging. My project seeks to address this problem by testing the possibility of using yeast models that express human genes (humanized yeast) to discover what these genes can do. As a test case, I started with </w:t>
      </w:r>
      <w:proofErr w:type="spellStart"/>
      <w:r w:rsidRPr="0060203A">
        <w:rPr>
          <w:rFonts w:ascii="Arial" w:hAnsi="Arial" w:cs="Arial"/>
          <w:color w:val="000000" w:themeColor="text1"/>
        </w:rPr>
        <w:t>Schizosaccharomyces</w:t>
      </w:r>
      <w:proofErr w:type="spellEnd"/>
      <w:r w:rsidRPr="0060203A">
        <w:rPr>
          <w:rFonts w:ascii="Arial" w:hAnsi="Arial" w:cs="Arial"/>
          <w:color w:val="000000" w:themeColor="text1"/>
        </w:rPr>
        <w:t> pombe yeast cells in which the yeast </w:t>
      </w:r>
      <w:r w:rsidRPr="0060203A">
        <w:rPr>
          <w:rFonts w:ascii="Arial" w:hAnsi="Arial" w:cs="Arial"/>
          <w:i/>
          <w:iCs/>
          <w:color w:val="000000" w:themeColor="text1"/>
        </w:rPr>
        <w:t>rpb9</w:t>
      </w:r>
      <w:r w:rsidRPr="0060203A">
        <w:rPr>
          <w:rFonts w:ascii="Arial" w:hAnsi="Arial" w:cs="Arial"/>
          <w:color w:val="000000" w:themeColor="text1"/>
        </w:rPr>
        <w:t> gene was fully replaced with the human homolog called </w:t>
      </w:r>
      <w:r w:rsidRPr="0060203A">
        <w:rPr>
          <w:rFonts w:ascii="Arial" w:hAnsi="Arial" w:cs="Arial"/>
          <w:i/>
          <w:iCs/>
          <w:color w:val="000000" w:themeColor="text1"/>
        </w:rPr>
        <w:t>POLR2I</w:t>
      </w:r>
      <w:r w:rsidRPr="0060203A">
        <w:rPr>
          <w:rFonts w:ascii="Arial" w:hAnsi="Arial" w:cs="Arial"/>
          <w:color w:val="000000" w:themeColor="text1"/>
        </w:rPr>
        <w:t>. The </w:t>
      </w:r>
      <w:r w:rsidRPr="0060203A">
        <w:rPr>
          <w:rFonts w:ascii="Arial" w:hAnsi="Arial" w:cs="Arial"/>
          <w:i/>
          <w:iCs/>
          <w:color w:val="000000" w:themeColor="text1"/>
        </w:rPr>
        <w:t>rpb9</w:t>
      </w:r>
      <w:r w:rsidRPr="0060203A">
        <w:rPr>
          <w:rFonts w:ascii="Arial" w:hAnsi="Arial" w:cs="Arial"/>
          <w:color w:val="000000" w:themeColor="text1"/>
        </w:rPr>
        <w:t>/</w:t>
      </w:r>
      <w:r w:rsidRPr="0060203A">
        <w:rPr>
          <w:rFonts w:ascii="Arial" w:hAnsi="Arial" w:cs="Arial"/>
          <w:i/>
          <w:iCs/>
          <w:color w:val="000000" w:themeColor="text1"/>
        </w:rPr>
        <w:t>POLR2I</w:t>
      </w:r>
      <w:r w:rsidRPr="0060203A">
        <w:rPr>
          <w:rFonts w:ascii="Arial" w:hAnsi="Arial" w:cs="Arial"/>
          <w:color w:val="000000" w:themeColor="text1"/>
        </w:rPr>
        <w:t> genes are well conserved and have been associated with the fundamental process of transcription. However, the details of what these genes do, especially for human </w:t>
      </w:r>
      <w:r w:rsidRPr="0060203A">
        <w:rPr>
          <w:rFonts w:ascii="Arial" w:hAnsi="Arial" w:cs="Arial"/>
          <w:i/>
          <w:iCs/>
          <w:color w:val="000000" w:themeColor="text1"/>
        </w:rPr>
        <w:t>POLR2I</w:t>
      </w:r>
      <w:r w:rsidRPr="0060203A">
        <w:rPr>
          <w:rFonts w:ascii="Arial" w:hAnsi="Arial" w:cs="Arial"/>
          <w:color w:val="000000" w:themeColor="text1"/>
        </w:rPr>
        <w:t>, remains unclear. By forcing our yeast to use human PORL2I in place of its native </w:t>
      </w:r>
      <w:r w:rsidRPr="0060203A">
        <w:rPr>
          <w:rFonts w:ascii="Arial" w:hAnsi="Arial" w:cs="Arial"/>
          <w:i/>
          <w:iCs/>
          <w:color w:val="000000" w:themeColor="text1"/>
        </w:rPr>
        <w:t>rpb9</w:t>
      </w:r>
      <w:r w:rsidRPr="0060203A">
        <w:rPr>
          <w:rFonts w:ascii="Arial" w:hAnsi="Arial" w:cs="Arial"/>
          <w:color w:val="000000" w:themeColor="text1"/>
        </w:rPr>
        <w:t> gene, we anticipate identifying functions that are shared by these two genes. I have measured the impact of yeast cells with native </w:t>
      </w:r>
      <w:r w:rsidRPr="0060203A">
        <w:rPr>
          <w:rFonts w:ascii="Arial" w:hAnsi="Arial" w:cs="Arial"/>
          <w:i/>
          <w:iCs/>
          <w:color w:val="000000" w:themeColor="text1"/>
        </w:rPr>
        <w:t>rpb9</w:t>
      </w:r>
      <w:r w:rsidRPr="0060203A">
        <w:rPr>
          <w:rFonts w:ascii="Arial" w:hAnsi="Arial" w:cs="Arial"/>
          <w:color w:val="000000" w:themeColor="text1"/>
        </w:rPr>
        <w:t>, without </w:t>
      </w:r>
      <w:r w:rsidRPr="0060203A">
        <w:rPr>
          <w:rFonts w:ascii="Arial" w:hAnsi="Arial" w:cs="Arial"/>
          <w:i/>
          <w:iCs/>
          <w:color w:val="000000" w:themeColor="text1"/>
        </w:rPr>
        <w:t>rpb9</w:t>
      </w:r>
      <w:r w:rsidRPr="0060203A">
        <w:rPr>
          <w:rFonts w:ascii="Arial" w:hAnsi="Arial" w:cs="Arial"/>
          <w:color w:val="000000" w:themeColor="text1"/>
        </w:rPr>
        <w:t>, or without </w:t>
      </w:r>
      <w:r w:rsidRPr="0060203A">
        <w:rPr>
          <w:rFonts w:ascii="Arial" w:hAnsi="Arial" w:cs="Arial"/>
          <w:i/>
          <w:iCs/>
          <w:color w:val="000000" w:themeColor="text1"/>
        </w:rPr>
        <w:t>rpb9</w:t>
      </w:r>
      <w:r w:rsidRPr="0060203A">
        <w:rPr>
          <w:rFonts w:ascii="Arial" w:hAnsi="Arial" w:cs="Arial"/>
          <w:color w:val="000000" w:themeColor="text1"/>
        </w:rPr>
        <w:t> but expressing </w:t>
      </w:r>
      <w:r w:rsidRPr="0060203A">
        <w:rPr>
          <w:rFonts w:ascii="Arial" w:hAnsi="Arial" w:cs="Arial"/>
          <w:i/>
          <w:iCs/>
          <w:color w:val="000000" w:themeColor="text1"/>
        </w:rPr>
        <w:t>POLR2I</w:t>
      </w:r>
      <w:r w:rsidRPr="0060203A">
        <w:rPr>
          <w:rFonts w:ascii="Arial" w:hAnsi="Arial" w:cs="Arial"/>
          <w:color w:val="000000" w:themeColor="text1"/>
        </w:rPr>
        <w:t> in the context of cellular growth across multiple environmental conditions. The most significant finding was that </w:t>
      </w:r>
      <w:r w:rsidRPr="0060203A">
        <w:rPr>
          <w:rFonts w:ascii="Arial" w:hAnsi="Arial" w:cs="Arial"/>
          <w:i/>
          <w:iCs/>
          <w:color w:val="000000" w:themeColor="text1"/>
        </w:rPr>
        <w:t>POLR2I</w:t>
      </w:r>
      <w:r w:rsidRPr="0060203A">
        <w:rPr>
          <w:rFonts w:ascii="Arial" w:hAnsi="Arial" w:cs="Arial"/>
          <w:color w:val="000000" w:themeColor="text1"/>
        </w:rPr>
        <w:t> could be able to complement </w:t>
      </w:r>
      <w:r w:rsidRPr="0060203A">
        <w:rPr>
          <w:rFonts w:ascii="Arial" w:hAnsi="Arial" w:cs="Arial"/>
          <w:i/>
          <w:iCs/>
          <w:color w:val="000000" w:themeColor="text1"/>
        </w:rPr>
        <w:t>rpb9</w:t>
      </w:r>
      <w:r w:rsidRPr="0060203A">
        <w:rPr>
          <w:rFonts w:ascii="Arial" w:hAnsi="Arial" w:cs="Arial"/>
          <w:color w:val="000000" w:themeColor="text1"/>
        </w:rPr>
        <w:t> in condition of NaCl-induced osmotic stress. However, </w:t>
      </w:r>
      <w:r w:rsidRPr="0060203A">
        <w:rPr>
          <w:rFonts w:ascii="Arial" w:hAnsi="Arial" w:cs="Arial"/>
          <w:i/>
          <w:iCs/>
          <w:color w:val="000000" w:themeColor="text1"/>
        </w:rPr>
        <w:t>POLR2I</w:t>
      </w:r>
      <w:r w:rsidRPr="0060203A">
        <w:rPr>
          <w:rFonts w:ascii="Arial" w:hAnsi="Arial" w:cs="Arial"/>
          <w:color w:val="000000" w:themeColor="text1"/>
        </w:rPr>
        <w:t> was not able to complement yeast sensitivity to high temperatures or to 6-azauracil drug. We conclude that yeast </w:t>
      </w:r>
      <w:r w:rsidRPr="0060203A">
        <w:rPr>
          <w:rFonts w:ascii="Arial" w:hAnsi="Arial" w:cs="Arial"/>
          <w:i/>
          <w:iCs/>
          <w:color w:val="000000" w:themeColor="text1"/>
        </w:rPr>
        <w:t>rpb9</w:t>
      </w:r>
      <w:r w:rsidRPr="0060203A">
        <w:rPr>
          <w:rFonts w:ascii="Arial" w:hAnsi="Arial" w:cs="Arial"/>
          <w:color w:val="000000" w:themeColor="text1"/>
        </w:rPr>
        <w:t> has at least two distinct functions and that human </w:t>
      </w:r>
      <w:r w:rsidRPr="0060203A">
        <w:rPr>
          <w:rFonts w:ascii="Arial" w:hAnsi="Arial" w:cs="Arial"/>
          <w:i/>
          <w:iCs/>
          <w:color w:val="000000" w:themeColor="text1"/>
        </w:rPr>
        <w:t>POLR2I</w:t>
      </w:r>
      <w:r w:rsidRPr="0060203A">
        <w:rPr>
          <w:rFonts w:ascii="Arial" w:hAnsi="Arial" w:cs="Arial"/>
          <w:color w:val="000000" w:themeColor="text1"/>
        </w:rPr>
        <w:t> can perform one of them. Future investigations into the shared function(s) promise to reveal new functional information on the well-conserved, poorly studied </w:t>
      </w:r>
      <w:r w:rsidRPr="0060203A">
        <w:rPr>
          <w:rFonts w:ascii="Arial" w:hAnsi="Arial" w:cs="Arial"/>
          <w:i/>
          <w:iCs/>
          <w:color w:val="000000" w:themeColor="text1"/>
        </w:rPr>
        <w:t>POLR2I</w:t>
      </w:r>
      <w:r w:rsidRPr="0060203A">
        <w:rPr>
          <w:rFonts w:ascii="Arial" w:hAnsi="Arial" w:cs="Arial"/>
          <w:color w:val="000000" w:themeColor="text1"/>
        </w:rPr>
        <w:t> gene in humans. </w:t>
      </w:r>
      <w:bookmarkStart w:id="2" w:name="_3)_Visualization_of"/>
      <w:bookmarkEnd w:id="2"/>
    </w:p>
    <w:p w14:paraId="026BA523" w14:textId="77777777" w:rsidR="001C2DFC" w:rsidRPr="00AD3F98" w:rsidRDefault="001C2DFC" w:rsidP="00A75183">
      <w:pPr>
        <w:pStyle w:val="Heading1"/>
        <w:rPr>
          <w:color w:val="000000" w:themeColor="text1"/>
          <w:sz w:val="28"/>
          <w:szCs w:val="28"/>
          <w:lang w:val="en"/>
        </w:rPr>
      </w:pPr>
    </w:p>
    <w:p w14:paraId="1E8A615C" w14:textId="0FD498E8" w:rsidR="64D66EB0" w:rsidRPr="0060203A" w:rsidRDefault="00A75183" w:rsidP="00A75183">
      <w:pPr>
        <w:pStyle w:val="Heading1"/>
        <w:rPr>
          <w:rStyle w:val="eop"/>
          <w:color w:val="000000" w:themeColor="text1"/>
          <w:sz w:val="28"/>
          <w:szCs w:val="28"/>
          <w:shd w:val="clear" w:color="auto" w:fill="FFFFFF"/>
        </w:rPr>
      </w:pPr>
      <w:r>
        <w:rPr>
          <w:color w:val="000000" w:themeColor="text1"/>
          <w:sz w:val="28"/>
          <w:szCs w:val="28"/>
          <w:lang w:val="en"/>
        </w:rPr>
        <w:t>4</w:t>
      </w:r>
      <w:r w:rsidR="1A77BFD1" w:rsidRPr="0060203A">
        <w:rPr>
          <w:color w:val="000000" w:themeColor="text1"/>
          <w:sz w:val="28"/>
          <w:szCs w:val="28"/>
          <w:lang w:val="en"/>
        </w:rPr>
        <w:t xml:space="preserve">) </w:t>
      </w:r>
      <w:r w:rsidR="00351EFA" w:rsidRPr="0060203A">
        <w:rPr>
          <w:color w:val="000000" w:themeColor="text1"/>
          <w:sz w:val="28"/>
          <w:szCs w:val="28"/>
          <w:shd w:val="clear" w:color="auto" w:fill="FFFFFF"/>
        </w:rPr>
        <w:t xml:space="preserve">Assessing Antagonistic Potential of </w:t>
      </w:r>
      <w:r w:rsidR="00351EFA" w:rsidRPr="0060203A">
        <w:rPr>
          <w:i/>
          <w:iCs/>
          <w:color w:val="000000" w:themeColor="text1"/>
          <w:sz w:val="28"/>
          <w:szCs w:val="28"/>
          <w:shd w:val="clear" w:color="auto" w:fill="FFFFFF"/>
        </w:rPr>
        <w:t xml:space="preserve">Metarhizium anisopliae </w:t>
      </w:r>
      <w:r w:rsidR="00351EFA" w:rsidRPr="0060203A">
        <w:rPr>
          <w:color w:val="000000" w:themeColor="text1"/>
          <w:sz w:val="28"/>
          <w:szCs w:val="28"/>
          <w:shd w:val="clear" w:color="auto" w:fill="FFFFFF"/>
        </w:rPr>
        <w:t>against Phytopathogens</w:t>
      </w:r>
    </w:p>
    <w:p w14:paraId="598D88DA" w14:textId="61A8A402" w:rsidR="00863F4E" w:rsidRPr="0060203A" w:rsidRDefault="00863F4E" w:rsidP="00A75183">
      <w:pPr>
        <w:pStyle w:val="paragraph"/>
        <w:spacing w:before="0" w:beforeAutospacing="0" w:after="0" w:afterAutospacing="0"/>
        <w:textAlignment w:val="baseline"/>
        <w:rPr>
          <w:rFonts w:ascii="Arial" w:hAnsi="Arial" w:cs="Arial"/>
          <w:color w:val="000000" w:themeColor="text1"/>
        </w:rPr>
      </w:pPr>
      <w:r w:rsidRPr="0060203A">
        <w:rPr>
          <w:rFonts w:ascii="Arial" w:hAnsi="Arial" w:cs="Arial"/>
          <w:color w:val="000000" w:themeColor="text1"/>
        </w:rPr>
        <w:t xml:space="preserve">Soumya </w:t>
      </w:r>
      <w:proofErr w:type="spellStart"/>
      <w:r w:rsidRPr="0060203A">
        <w:rPr>
          <w:rFonts w:ascii="Arial" w:hAnsi="Arial" w:cs="Arial"/>
          <w:color w:val="000000" w:themeColor="text1"/>
        </w:rPr>
        <w:t>Moonjely</w:t>
      </w:r>
      <w:proofErr w:type="spellEnd"/>
      <w:r w:rsidRPr="0060203A">
        <w:rPr>
          <w:rFonts w:ascii="Arial" w:hAnsi="Arial" w:cs="Arial"/>
          <w:color w:val="000000" w:themeColor="text1"/>
        </w:rPr>
        <w:t>, Myah Frazier, Dr. Frances Trail</w:t>
      </w:r>
    </w:p>
    <w:p w14:paraId="746E1CFE" w14:textId="1955F47C" w:rsidR="00302CE0" w:rsidRPr="0060203A" w:rsidRDefault="00302CE0" w:rsidP="00A75183">
      <w:pPr>
        <w:rPr>
          <w:rFonts w:ascii="Arial" w:hAnsi="Arial" w:cs="Arial"/>
          <w:color w:val="000000" w:themeColor="text1"/>
        </w:rPr>
      </w:pPr>
      <w:r w:rsidRPr="0060203A">
        <w:rPr>
          <w:rFonts w:ascii="Arial" w:hAnsi="Arial" w:cs="Arial"/>
          <w:color w:val="000000" w:themeColor="text1"/>
        </w:rPr>
        <w:t>Plant Biology</w:t>
      </w:r>
    </w:p>
    <w:p w14:paraId="1763A475" w14:textId="0AE00569" w:rsidR="64D66EB0" w:rsidRPr="0060203A" w:rsidRDefault="173A5045" w:rsidP="00A75183">
      <w:pPr>
        <w:rPr>
          <w:rFonts w:ascii="Arial" w:hAnsi="Arial" w:cs="Arial"/>
          <w:color w:val="000000" w:themeColor="text1"/>
        </w:rPr>
      </w:pPr>
      <w:r w:rsidRPr="0060203A">
        <w:rPr>
          <w:rFonts w:ascii="Arial" w:hAnsi="Arial" w:cs="Arial"/>
          <w:color w:val="000000" w:themeColor="text1"/>
          <w:lang w:val="en"/>
        </w:rPr>
        <w:t xml:space="preserve"> </w:t>
      </w:r>
      <w:r w:rsidRPr="0060203A">
        <w:rPr>
          <w:rFonts w:ascii="Arial" w:hAnsi="Arial" w:cs="Arial"/>
          <w:color w:val="000000" w:themeColor="text1"/>
        </w:rPr>
        <w:t xml:space="preserve"> </w:t>
      </w:r>
    </w:p>
    <w:p w14:paraId="3CAE82FB" w14:textId="471001CD" w:rsidR="00E403DB" w:rsidRPr="0060203A" w:rsidRDefault="00497E8E" w:rsidP="00A75183">
      <w:pPr>
        <w:shd w:val="clear" w:color="auto" w:fill="FFFFFF" w:themeFill="background1"/>
        <w:textAlignment w:val="baseline"/>
        <w:rPr>
          <w:rFonts w:ascii="Arial" w:hAnsi="Arial" w:cs="Arial"/>
          <w:color w:val="000000" w:themeColor="text1"/>
          <w:bdr w:val="none" w:sz="0" w:space="0" w:color="auto" w:frame="1"/>
          <w:shd w:val="clear" w:color="auto" w:fill="FFFFFF"/>
          <w:lang w:val="en-GB"/>
        </w:rPr>
      </w:pPr>
      <w:r w:rsidRPr="0060203A">
        <w:rPr>
          <w:rFonts w:ascii="Arial" w:hAnsi="Arial" w:cs="Arial"/>
          <w:i/>
          <w:iCs/>
          <w:color w:val="000000" w:themeColor="text1"/>
        </w:rPr>
        <w:t xml:space="preserve">Metarhizium anisopliae </w:t>
      </w:r>
      <w:r w:rsidRPr="0060203A">
        <w:rPr>
          <w:rFonts w:ascii="Arial" w:hAnsi="Arial" w:cs="Arial"/>
          <w:color w:val="000000" w:themeColor="text1"/>
        </w:rPr>
        <w:t xml:space="preserve">is an entomopathogenic fungal endophyte and symbiont of plants, used as a biocontrol agent in some agricultural systems. It colonizes plants, infecting harmful insects and returning nitrogen to the host plant. Previous research has </w:t>
      </w:r>
      <w:r w:rsidRPr="0060203A">
        <w:rPr>
          <w:rFonts w:ascii="Arial" w:hAnsi="Arial" w:cs="Arial"/>
          <w:color w:val="000000" w:themeColor="text1"/>
        </w:rPr>
        <w:lastRenderedPageBreak/>
        <w:t xml:space="preserve">demonstrated anti-fungal properties of </w:t>
      </w:r>
      <w:r w:rsidRPr="0060203A">
        <w:rPr>
          <w:rFonts w:ascii="Arial" w:hAnsi="Arial" w:cs="Arial"/>
          <w:i/>
          <w:iCs/>
          <w:color w:val="000000" w:themeColor="text1"/>
        </w:rPr>
        <w:t xml:space="preserve">M. anisopliae </w:t>
      </w:r>
      <w:r w:rsidRPr="0060203A">
        <w:rPr>
          <w:rFonts w:ascii="Arial" w:hAnsi="Arial" w:cs="Arial"/>
          <w:color w:val="000000" w:themeColor="text1"/>
        </w:rPr>
        <w:t xml:space="preserve">against phytopathogens such as </w:t>
      </w:r>
      <w:r w:rsidRPr="0060203A">
        <w:rPr>
          <w:rFonts w:ascii="Arial" w:hAnsi="Arial" w:cs="Arial"/>
          <w:i/>
          <w:iCs/>
          <w:color w:val="000000" w:themeColor="text1"/>
        </w:rPr>
        <w:t xml:space="preserve">Fusarium </w:t>
      </w:r>
      <w:proofErr w:type="spellStart"/>
      <w:r w:rsidRPr="0060203A">
        <w:rPr>
          <w:rFonts w:ascii="Arial" w:hAnsi="Arial" w:cs="Arial"/>
          <w:i/>
          <w:iCs/>
          <w:color w:val="000000" w:themeColor="text1"/>
        </w:rPr>
        <w:t>graminearum</w:t>
      </w:r>
      <w:proofErr w:type="spellEnd"/>
      <w:r w:rsidRPr="0060203A">
        <w:rPr>
          <w:rFonts w:ascii="Arial" w:hAnsi="Arial" w:cs="Arial"/>
          <w:color w:val="000000" w:themeColor="text1"/>
        </w:rPr>
        <w:t xml:space="preserve">, the causal agent of Head Blight in wheat. The objective of this research is to assess the potential antagonistic properties of </w:t>
      </w:r>
      <w:r w:rsidRPr="0060203A">
        <w:rPr>
          <w:rFonts w:ascii="Arial" w:hAnsi="Arial" w:cs="Arial"/>
          <w:i/>
          <w:iCs/>
          <w:color w:val="000000" w:themeColor="text1"/>
        </w:rPr>
        <w:t xml:space="preserve">M. anisopliae </w:t>
      </w:r>
      <w:r w:rsidRPr="0060203A">
        <w:rPr>
          <w:rFonts w:ascii="Arial" w:hAnsi="Arial" w:cs="Arial"/>
          <w:color w:val="000000" w:themeColor="text1"/>
        </w:rPr>
        <w:t xml:space="preserve">against other phytopathogens: </w:t>
      </w:r>
      <w:r w:rsidRPr="0060203A">
        <w:rPr>
          <w:rFonts w:ascii="Arial" w:hAnsi="Arial" w:cs="Arial"/>
          <w:i/>
          <w:iCs/>
          <w:color w:val="000000" w:themeColor="text1"/>
        </w:rPr>
        <w:t xml:space="preserve">F. </w:t>
      </w:r>
      <w:proofErr w:type="spellStart"/>
      <w:r w:rsidRPr="0060203A">
        <w:rPr>
          <w:rFonts w:ascii="Arial" w:hAnsi="Arial" w:cs="Arial"/>
          <w:i/>
          <w:iCs/>
          <w:color w:val="000000" w:themeColor="text1"/>
        </w:rPr>
        <w:t>virguliforme</w:t>
      </w:r>
      <w:proofErr w:type="spellEnd"/>
      <w:r w:rsidRPr="0060203A">
        <w:rPr>
          <w:rFonts w:ascii="Arial" w:hAnsi="Arial" w:cs="Arial"/>
          <w:i/>
          <w:iCs/>
          <w:color w:val="000000" w:themeColor="text1"/>
        </w:rPr>
        <w:t xml:space="preserve">, Colletotrichum </w:t>
      </w:r>
      <w:proofErr w:type="spellStart"/>
      <w:r w:rsidRPr="0060203A">
        <w:rPr>
          <w:rFonts w:ascii="Arial" w:hAnsi="Arial" w:cs="Arial"/>
          <w:i/>
          <w:iCs/>
          <w:color w:val="000000" w:themeColor="text1"/>
        </w:rPr>
        <w:t>fiorinae</w:t>
      </w:r>
      <w:proofErr w:type="spellEnd"/>
      <w:r w:rsidRPr="0060203A">
        <w:rPr>
          <w:rFonts w:ascii="Arial" w:hAnsi="Arial" w:cs="Arial"/>
          <w:i/>
          <w:iCs/>
          <w:color w:val="000000" w:themeColor="text1"/>
        </w:rPr>
        <w:t xml:space="preserve">, </w:t>
      </w:r>
      <w:proofErr w:type="spellStart"/>
      <w:r w:rsidRPr="0060203A">
        <w:rPr>
          <w:rFonts w:ascii="Arial" w:hAnsi="Arial" w:cs="Arial"/>
          <w:i/>
          <w:iCs/>
          <w:color w:val="000000" w:themeColor="text1"/>
        </w:rPr>
        <w:t>Magnaporthe</w:t>
      </w:r>
      <w:proofErr w:type="spellEnd"/>
      <w:r w:rsidRPr="0060203A">
        <w:rPr>
          <w:rFonts w:ascii="Arial" w:hAnsi="Arial" w:cs="Arial"/>
          <w:i/>
          <w:iCs/>
          <w:color w:val="000000" w:themeColor="text1"/>
        </w:rPr>
        <w:t xml:space="preserve"> oryzae, C. </w:t>
      </w:r>
      <w:proofErr w:type="spellStart"/>
      <w:r w:rsidRPr="0060203A">
        <w:rPr>
          <w:rFonts w:ascii="Arial" w:hAnsi="Arial" w:cs="Arial"/>
          <w:i/>
          <w:iCs/>
          <w:color w:val="000000" w:themeColor="text1"/>
        </w:rPr>
        <w:t>spaethianum</w:t>
      </w:r>
      <w:proofErr w:type="spellEnd"/>
      <w:r w:rsidRPr="0060203A">
        <w:rPr>
          <w:rFonts w:ascii="Arial" w:hAnsi="Arial" w:cs="Arial"/>
          <w:i/>
          <w:iCs/>
          <w:color w:val="000000" w:themeColor="text1"/>
        </w:rPr>
        <w:t xml:space="preserve">, Alternaria </w:t>
      </w:r>
      <w:proofErr w:type="spellStart"/>
      <w:r w:rsidRPr="0060203A">
        <w:rPr>
          <w:rFonts w:ascii="Arial" w:hAnsi="Arial" w:cs="Arial"/>
          <w:i/>
          <w:iCs/>
          <w:color w:val="000000" w:themeColor="text1"/>
        </w:rPr>
        <w:t>alternata</w:t>
      </w:r>
      <w:proofErr w:type="spellEnd"/>
      <w:r w:rsidRPr="0060203A">
        <w:rPr>
          <w:rFonts w:ascii="Arial" w:hAnsi="Arial" w:cs="Arial"/>
          <w:i/>
          <w:iCs/>
          <w:color w:val="000000" w:themeColor="text1"/>
        </w:rPr>
        <w:t xml:space="preserve">, </w:t>
      </w:r>
      <w:proofErr w:type="spellStart"/>
      <w:r w:rsidRPr="0060203A">
        <w:rPr>
          <w:rFonts w:ascii="Arial" w:hAnsi="Arial" w:cs="Arial"/>
          <w:i/>
          <w:iCs/>
          <w:color w:val="000000" w:themeColor="text1"/>
        </w:rPr>
        <w:t>Cercospora</w:t>
      </w:r>
      <w:proofErr w:type="spellEnd"/>
      <w:r w:rsidRPr="0060203A">
        <w:rPr>
          <w:rFonts w:ascii="Arial" w:hAnsi="Arial" w:cs="Arial"/>
          <w:i/>
          <w:iCs/>
          <w:color w:val="000000" w:themeColor="text1"/>
        </w:rPr>
        <w:t xml:space="preserve"> </w:t>
      </w:r>
      <w:proofErr w:type="spellStart"/>
      <w:r w:rsidRPr="0060203A">
        <w:rPr>
          <w:rFonts w:ascii="Arial" w:hAnsi="Arial" w:cs="Arial"/>
          <w:i/>
          <w:iCs/>
          <w:color w:val="000000" w:themeColor="text1"/>
        </w:rPr>
        <w:t>beticola</w:t>
      </w:r>
      <w:proofErr w:type="spellEnd"/>
      <w:r w:rsidRPr="0060203A">
        <w:rPr>
          <w:rFonts w:ascii="Arial" w:hAnsi="Arial" w:cs="Arial"/>
          <w:color w:val="000000" w:themeColor="text1"/>
        </w:rPr>
        <w:t xml:space="preserve">, and </w:t>
      </w:r>
      <w:proofErr w:type="spellStart"/>
      <w:r w:rsidRPr="0060203A">
        <w:rPr>
          <w:rFonts w:ascii="Arial" w:hAnsi="Arial" w:cs="Arial"/>
          <w:i/>
          <w:iCs/>
          <w:color w:val="000000" w:themeColor="text1"/>
        </w:rPr>
        <w:t>Cochliobolus</w:t>
      </w:r>
      <w:proofErr w:type="spellEnd"/>
      <w:r w:rsidRPr="0060203A">
        <w:rPr>
          <w:rFonts w:ascii="Arial" w:hAnsi="Arial" w:cs="Arial"/>
          <w:i/>
          <w:iCs/>
          <w:color w:val="000000" w:themeColor="text1"/>
        </w:rPr>
        <w:t xml:space="preserve"> </w:t>
      </w:r>
      <w:proofErr w:type="spellStart"/>
      <w:r w:rsidRPr="0060203A">
        <w:rPr>
          <w:rFonts w:ascii="Arial" w:hAnsi="Arial" w:cs="Arial"/>
          <w:i/>
          <w:iCs/>
          <w:color w:val="000000" w:themeColor="text1"/>
        </w:rPr>
        <w:t>heterostrophus</w:t>
      </w:r>
      <w:proofErr w:type="spellEnd"/>
      <w:r w:rsidRPr="0060203A">
        <w:rPr>
          <w:rFonts w:ascii="Arial" w:hAnsi="Arial" w:cs="Arial"/>
          <w:color w:val="000000" w:themeColor="text1"/>
        </w:rPr>
        <w:t xml:space="preserve">. Antagonistic potential of </w:t>
      </w:r>
      <w:r w:rsidRPr="0060203A">
        <w:rPr>
          <w:rFonts w:ascii="Arial" w:hAnsi="Arial" w:cs="Arial"/>
          <w:i/>
          <w:iCs/>
          <w:color w:val="000000" w:themeColor="text1"/>
        </w:rPr>
        <w:t xml:space="preserve">M. anisopliae </w:t>
      </w:r>
      <w:r w:rsidRPr="0060203A">
        <w:rPr>
          <w:rFonts w:ascii="Arial" w:hAnsi="Arial" w:cs="Arial"/>
          <w:color w:val="000000" w:themeColor="text1"/>
        </w:rPr>
        <w:t xml:space="preserve">against phytopathogens was evaluated by quantifying reductions in mycelial growth, conidial germination, and symptom mitigation in diseased plants. To observe mycelial growth inhibition, dual-culture Petri dish assays were performed by co-inoculating phytopathogens with </w:t>
      </w:r>
      <w:r w:rsidRPr="0060203A">
        <w:rPr>
          <w:rFonts w:ascii="Arial" w:hAnsi="Arial" w:cs="Arial"/>
          <w:i/>
          <w:iCs/>
          <w:color w:val="000000" w:themeColor="text1"/>
        </w:rPr>
        <w:t xml:space="preserve">M. anisopliae </w:t>
      </w:r>
      <w:r w:rsidRPr="0060203A">
        <w:rPr>
          <w:rFonts w:ascii="Arial" w:hAnsi="Arial" w:cs="Arial"/>
          <w:color w:val="000000" w:themeColor="text1"/>
        </w:rPr>
        <w:t xml:space="preserve">and comparing radial growth to individual phytopathogen cultures. To analyze conidial germination rate reduction, the normal germination rate was quantified and compared to germination rate when incubated in </w:t>
      </w:r>
      <w:r w:rsidRPr="0060203A">
        <w:rPr>
          <w:rFonts w:ascii="Arial" w:hAnsi="Arial" w:cs="Arial"/>
          <w:i/>
          <w:iCs/>
          <w:color w:val="000000" w:themeColor="text1"/>
        </w:rPr>
        <w:t xml:space="preserve">M. anisopliae </w:t>
      </w:r>
      <w:r w:rsidRPr="0060203A">
        <w:rPr>
          <w:rFonts w:ascii="Arial" w:hAnsi="Arial" w:cs="Arial"/>
          <w:color w:val="000000" w:themeColor="text1"/>
        </w:rPr>
        <w:t xml:space="preserve">culture filtrates. To evaluate the mitigation of </w:t>
      </w:r>
      <w:r w:rsidRPr="0060203A">
        <w:rPr>
          <w:rFonts w:ascii="Arial" w:hAnsi="Arial" w:cs="Arial"/>
          <w:i/>
          <w:iCs/>
          <w:color w:val="000000" w:themeColor="text1"/>
        </w:rPr>
        <w:t xml:space="preserve">F. </w:t>
      </w:r>
      <w:proofErr w:type="spellStart"/>
      <w:r w:rsidRPr="0060203A">
        <w:rPr>
          <w:rFonts w:ascii="Arial" w:hAnsi="Arial" w:cs="Arial"/>
          <w:color w:val="000000" w:themeColor="text1"/>
        </w:rPr>
        <w:t>virguliforme</w:t>
      </w:r>
      <w:proofErr w:type="spellEnd"/>
      <w:r w:rsidRPr="0060203A">
        <w:rPr>
          <w:rFonts w:ascii="Arial" w:hAnsi="Arial" w:cs="Arial"/>
          <w:color w:val="000000" w:themeColor="text1"/>
        </w:rPr>
        <w:t xml:space="preserve">-induced Sudden Death Syndrome (SDS) symptoms in </w:t>
      </w:r>
      <w:r w:rsidRPr="0060203A">
        <w:rPr>
          <w:rFonts w:ascii="Arial" w:hAnsi="Arial" w:cs="Arial"/>
          <w:i/>
          <w:iCs/>
          <w:color w:val="000000" w:themeColor="text1"/>
        </w:rPr>
        <w:t>Glycine Max</w:t>
      </w:r>
      <w:r w:rsidRPr="0060203A">
        <w:rPr>
          <w:rFonts w:ascii="Arial" w:hAnsi="Arial" w:cs="Arial"/>
          <w:color w:val="000000" w:themeColor="text1"/>
        </w:rPr>
        <w:t xml:space="preserve">, the soil of infected plants was inoculated with </w:t>
      </w:r>
      <w:r w:rsidRPr="0060203A">
        <w:rPr>
          <w:rFonts w:ascii="Arial" w:hAnsi="Arial" w:cs="Arial"/>
          <w:i/>
          <w:iCs/>
          <w:color w:val="000000" w:themeColor="text1"/>
        </w:rPr>
        <w:t xml:space="preserve">M. anisopliae </w:t>
      </w:r>
      <w:r w:rsidRPr="0060203A">
        <w:rPr>
          <w:rFonts w:ascii="Arial" w:hAnsi="Arial" w:cs="Arial"/>
          <w:color w:val="000000" w:themeColor="text1"/>
        </w:rPr>
        <w:t xml:space="preserve">spores, and disease symptoms were compared to untreated diseased plants. Dual culture assays have demonstrated significant mycelial growth inhibition of phytopathogens in the presence of </w:t>
      </w:r>
      <w:r w:rsidRPr="0060203A">
        <w:rPr>
          <w:rFonts w:ascii="Arial" w:hAnsi="Arial" w:cs="Arial"/>
          <w:i/>
          <w:iCs/>
          <w:color w:val="000000" w:themeColor="text1"/>
        </w:rPr>
        <w:t>M. anisopliae</w:t>
      </w:r>
      <w:r w:rsidRPr="0060203A">
        <w:rPr>
          <w:rFonts w:ascii="Arial" w:hAnsi="Arial" w:cs="Arial"/>
          <w:color w:val="000000" w:themeColor="text1"/>
        </w:rPr>
        <w:t xml:space="preserve">. In addition, spore-germination of </w:t>
      </w:r>
      <w:r w:rsidRPr="0060203A">
        <w:rPr>
          <w:rFonts w:ascii="Arial" w:hAnsi="Arial" w:cs="Arial"/>
          <w:i/>
          <w:iCs/>
          <w:color w:val="000000" w:themeColor="text1"/>
        </w:rPr>
        <w:t xml:space="preserve">C. </w:t>
      </w:r>
      <w:proofErr w:type="spellStart"/>
      <w:r w:rsidRPr="0060203A">
        <w:rPr>
          <w:rFonts w:ascii="Arial" w:hAnsi="Arial" w:cs="Arial"/>
          <w:i/>
          <w:iCs/>
          <w:color w:val="000000" w:themeColor="text1"/>
        </w:rPr>
        <w:t>fioriniae</w:t>
      </w:r>
      <w:proofErr w:type="spellEnd"/>
      <w:r w:rsidRPr="0060203A">
        <w:rPr>
          <w:rFonts w:ascii="Arial" w:hAnsi="Arial" w:cs="Arial"/>
          <w:i/>
          <w:iCs/>
          <w:color w:val="000000" w:themeColor="text1"/>
        </w:rPr>
        <w:t xml:space="preserve">, F. </w:t>
      </w:r>
      <w:proofErr w:type="spellStart"/>
      <w:r w:rsidRPr="0060203A">
        <w:rPr>
          <w:rFonts w:ascii="Arial" w:hAnsi="Arial" w:cs="Arial"/>
          <w:i/>
          <w:iCs/>
          <w:color w:val="000000" w:themeColor="text1"/>
        </w:rPr>
        <w:t>virguliforme</w:t>
      </w:r>
      <w:proofErr w:type="spellEnd"/>
      <w:r w:rsidRPr="0060203A">
        <w:rPr>
          <w:rFonts w:ascii="Arial" w:hAnsi="Arial" w:cs="Arial"/>
          <w:i/>
          <w:iCs/>
          <w:color w:val="000000" w:themeColor="text1"/>
        </w:rPr>
        <w:t xml:space="preserve">, </w:t>
      </w:r>
      <w:r w:rsidRPr="0060203A">
        <w:rPr>
          <w:rFonts w:ascii="Arial" w:hAnsi="Arial" w:cs="Arial"/>
          <w:color w:val="000000" w:themeColor="text1"/>
        </w:rPr>
        <w:t xml:space="preserve">and </w:t>
      </w:r>
      <w:r w:rsidRPr="0060203A">
        <w:rPr>
          <w:rFonts w:ascii="Arial" w:hAnsi="Arial" w:cs="Arial"/>
          <w:i/>
          <w:iCs/>
          <w:color w:val="000000" w:themeColor="text1"/>
        </w:rPr>
        <w:t xml:space="preserve">M. oryzae </w:t>
      </w:r>
      <w:r w:rsidRPr="0060203A">
        <w:rPr>
          <w:rFonts w:ascii="Arial" w:hAnsi="Arial" w:cs="Arial"/>
          <w:color w:val="000000" w:themeColor="text1"/>
        </w:rPr>
        <w:t xml:space="preserve">show significant susceptibility to </w:t>
      </w:r>
      <w:r w:rsidRPr="0060203A">
        <w:rPr>
          <w:rFonts w:ascii="Arial" w:hAnsi="Arial" w:cs="Arial"/>
          <w:i/>
          <w:iCs/>
          <w:color w:val="000000" w:themeColor="text1"/>
        </w:rPr>
        <w:t xml:space="preserve">M. anisopliae </w:t>
      </w:r>
      <w:r w:rsidRPr="0060203A">
        <w:rPr>
          <w:rFonts w:ascii="Arial" w:hAnsi="Arial" w:cs="Arial"/>
          <w:color w:val="000000" w:themeColor="text1"/>
        </w:rPr>
        <w:t xml:space="preserve">culture filtrates. SDS foliar symptoms in </w:t>
      </w:r>
      <w:r w:rsidRPr="0060203A">
        <w:rPr>
          <w:rFonts w:ascii="Arial" w:hAnsi="Arial" w:cs="Arial"/>
          <w:i/>
          <w:iCs/>
          <w:color w:val="000000" w:themeColor="text1"/>
        </w:rPr>
        <w:t xml:space="preserve">G. max </w:t>
      </w:r>
      <w:r w:rsidRPr="0060203A">
        <w:rPr>
          <w:rFonts w:ascii="Arial" w:hAnsi="Arial" w:cs="Arial"/>
          <w:color w:val="000000" w:themeColor="text1"/>
        </w:rPr>
        <w:t xml:space="preserve">do not show significant mitigation of disease symptoms when treated with </w:t>
      </w:r>
      <w:r w:rsidRPr="0060203A">
        <w:rPr>
          <w:rFonts w:ascii="Arial" w:hAnsi="Arial" w:cs="Arial"/>
          <w:i/>
          <w:iCs/>
          <w:color w:val="000000" w:themeColor="text1"/>
        </w:rPr>
        <w:t xml:space="preserve">M. anisopliae </w:t>
      </w:r>
      <w:r w:rsidRPr="0060203A">
        <w:rPr>
          <w:rFonts w:ascii="Arial" w:hAnsi="Arial" w:cs="Arial"/>
          <w:color w:val="000000" w:themeColor="text1"/>
        </w:rPr>
        <w:t xml:space="preserve">thus far. These results may reveal that </w:t>
      </w:r>
      <w:r w:rsidRPr="0060203A">
        <w:rPr>
          <w:rFonts w:ascii="Arial" w:hAnsi="Arial" w:cs="Arial"/>
          <w:i/>
          <w:iCs/>
          <w:color w:val="000000" w:themeColor="text1"/>
        </w:rPr>
        <w:t xml:space="preserve">M. anisopliae </w:t>
      </w:r>
      <w:r w:rsidRPr="0060203A">
        <w:rPr>
          <w:rFonts w:ascii="Arial" w:hAnsi="Arial" w:cs="Arial"/>
          <w:color w:val="000000" w:themeColor="text1"/>
        </w:rPr>
        <w:t>has the potential to be applied as a biocontrol agent against a greater diversity of fungal diseases in agricultural crops than was previously known.</w:t>
      </w:r>
      <w:r w:rsidR="005439A2" w:rsidRPr="0060203A">
        <w:rPr>
          <w:rStyle w:val="eop"/>
          <w:rFonts w:ascii="Arial" w:hAnsi="Arial" w:cs="Arial"/>
          <w:color w:val="000000" w:themeColor="text1"/>
        </w:rPr>
        <w:t> </w:t>
      </w:r>
    </w:p>
    <w:p w14:paraId="78B3FFE4" w14:textId="77777777" w:rsidR="001C7038" w:rsidRPr="0060203A" w:rsidRDefault="001C7038" w:rsidP="00A75183">
      <w:pPr>
        <w:pStyle w:val="Heading1"/>
        <w:rPr>
          <w:color w:val="000000" w:themeColor="text1"/>
          <w:sz w:val="24"/>
          <w:szCs w:val="24"/>
          <w:bdr w:val="none" w:sz="0" w:space="0" w:color="auto" w:frame="1"/>
          <w:shd w:val="clear" w:color="auto" w:fill="FFFFFF"/>
          <w:lang w:val="en-GB"/>
        </w:rPr>
      </w:pPr>
      <w:bookmarkStart w:id="3" w:name="_4)_Investigating_the"/>
      <w:bookmarkEnd w:id="3"/>
    </w:p>
    <w:p w14:paraId="5901FE92" w14:textId="55251BC8" w:rsidR="00045A7B" w:rsidRPr="0060203A" w:rsidRDefault="00A75183" w:rsidP="00A75183">
      <w:pPr>
        <w:pStyle w:val="paragraph"/>
        <w:spacing w:before="0" w:beforeAutospacing="0" w:after="0" w:afterAutospacing="0"/>
        <w:textAlignment w:val="baseline"/>
        <w:rPr>
          <w:rFonts w:ascii="Arial" w:eastAsiaTheme="majorEastAsia" w:hAnsi="Arial" w:cs="Arial"/>
          <w:b/>
          <w:bCs/>
          <w:color w:val="000000" w:themeColor="text1"/>
          <w:sz w:val="28"/>
          <w:szCs w:val="28"/>
        </w:rPr>
      </w:pPr>
      <w:r>
        <w:rPr>
          <w:rFonts w:ascii="Arial" w:hAnsi="Arial" w:cs="Arial"/>
          <w:b/>
          <w:bCs/>
          <w:color w:val="000000" w:themeColor="text1"/>
          <w:sz w:val="28"/>
          <w:szCs w:val="28"/>
          <w:bdr w:val="none" w:sz="0" w:space="0" w:color="auto" w:frame="1"/>
          <w:shd w:val="clear" w:color="auto" w:fill="FFFFFF"/>
          <w:lang w:val="en-GB"/>
        </w:rPr>
        <w:t>5</w:t>
      </w:r>
      <w:r w:rsidR="329E9549" w:rsidRPr="0060203A">
        <w:rPr>
          <w:rFonts w:ascii="Arial" w:hAnsi="Arial" w:cs="Arial"/>
          <w:b/>
          <w:bCs/>
          <w:color w:val="000000" w:themeColor="text1"/>
          <w:sz w:val="28"/>
          <w:szCs w:val="28"/>
          <w:bdr w:val="none" w:sz="0" w:space="0" w:color="auto" w:frame="1"/>
          <w:shd w:val="clear" w:color="auto" w:fill="FFFFFF"/>
          <w:lang w:val="en-GB"/>
        </w:rPr>
        <w:t xml:space="preserve">) </w:t>
      </w:r>
      <w:r w:rsidR="009C6A61" w:rsidRPr="0060203A">
        <w:rPr>
          <w:rStyle w:val="normaltextrun"/>
          <w:rFonts w:ascii="Arial" w:eastAsiaTheme="majorEastAsia" w:hAnsi="Arial" w:cs="Arial"/>
          <w:b/>
          <w:bCs/>
          <w:color w:val="000000" w:themeColor="text1"/>
          <w:sz w:val="28"/>
          <w:szCs w:val="28"/>
        </w:rPr>
        <w:t xml:space="preserve">Exploring Biofilm Development and Sanitizer Efficacy in Reducing </w:t>
      </w:r>
      <w:r w:rsidR="009C6A61" w:rsidRPr="0060203A">
        <w:rPr>
          <w:rStyle w:val="normaltextrun"/>
          <w:rFonts w:ascii="Arial" w:eastAsiaTheme="majorEastAsia" w:hAnsi="Arial" w:cs="Arial"/>
          <w:b/>
          <w:bCs/>
          <w:i/>
          <w:iCs/>
          <w:color w:val="000000" w:themeColor="text1"/>
          <w:sz w:val="28"/>
          <w:szCs w:val="28"/>
        </w:rPr>
        <w:t>Salmonella enterica</w:t>
      </w:r>
      <w:r w:rsidR="009C6A61" w:rsidRPr="0060203A">
        <w:rPr>
          <w:rStyle w:val="normaltextrun"/>
          <w:rFonts w:ascii="Arial" w:eastAsiaTheme="majorEastAsia" w:hAnsi="Arial" w:cs="Arial"/>
          <w:b/>
          <w:bCs/>
          <w:color w:val="000000" w:themeColor="text1"/>
          <w:sz w:val="28"/>
          <w:szCs w:val="28"/>
        </w:rPr>
        <w:t xml:space="preserve"> Transfer from Stainless Steel to Cucumbers</w:t>
      </w:r>
    </w:p>
    <w:p w14:paraId="40F02AAA" w14:textId="6AFA8EA0" w:rsidR="00F30A54" w:rsidRPr="0060203A" w:rsidRDefault="00FC0EB2" w:rsidP="00A75183">
      <w:pPr>
        <w:pStyle w:val="paragraph"/>
        <w:spacing w:before="0" w:beforeAutospacing="0" w:after="0" w:afterAutospacing="0"/>
        <w:textAlignment w:val="baseline"/>
        <w:rPr>
          <w:rFonts w:ascii="Arial" w:hAnsi="Arial" w:cs="Arial"/>
          <w:color w:val="000000" w:themeColor="text1"/>
        </w:rPr>
      </w:pPr>
      <w:bookmarkStart w:id="4" w:name="_5)_Generating_an"/>
      <w:bookmarkEnd w:id="4"/>
      <w:r w:rsidRPr="0060203A">
        <w:rPr>
          <w:rFonts w:ascii="Arial" w:hAnsi="Arial" w:cs="Arial"/>
          <w:color w:val="000000" w:themeColor="text1"/>
        </w:rPr>
        <w:t>Ruth Giblin (Department of Microbiology, Genetics, and Immunology), Ahmed Abdelhamid (Department of Food Science and Human Nutrition)</w:t>
      </w:r>
    </w:p>
    <w:p w14:paraId="783F81FB" w14:textId="77777777" w:rsidR="00FC0EB2" w:rsidRPr="0060203A" w:rsidRDefault="00FC0EB2" w:rsidP="00A75183">
      <w:pPr>
        <w:pStyle w:val="paragraph"/>
        <w:spacing w:before="0" w:beforeAutospacing="0" w:after="0" w:afterAutospacing="0"/>
        <w:textAlignment w:val="baseline"/>
        <w:rPr>
          <w:rFonts w:ascii="Arial" w:eastAsiaTheme="majorEastAsia" w:hAnsi="Arial" w:cs="Arial"/>
          <w:color w:val="000000" w:themeColor="text1"/>
        </w:rPr>
      </w:pPr>
    </w:p>
    <w:p w14:paraId="67500EA9" w14:textId="6296BECF" w:rsidR="00F54DD0" w:rsidRPr="0060203A" w:rsidRDefault="00F30A54" w:rsidP="00A75183">
      <w:pPr>
        <w:pStyle w:val="paragraph"/>
        <w:spacing w:before="0" w:beforeAutospacing="0" w:after="0" w:afterAutospacing="0"/>
        <w:textAlignment w:val="baseline"/>
        <w:rPr>
          <w:rStyle w:val="normaltextrun"/>
          <w:rFonts w:ascii="Arial" w:eastAsiaTheme="majorEastAsia" w:hAnsi="Arial" w:cs="Arial"/>
          <w:color w:val="000000" w:themeColor="text1"/>
        </w:rPr>
      </w:pPr>
      <w:r w:rsidRPr="0060203A">
        <w:rPr>
          <w:rStyle w:val="normaltextrun"/>
          <w:rFonts w:ascii="Arial" w:eastAsiaTheme="majorEastAsia" w:hAnsi="Arial" w:cs="Arial"/>
          <w:i/>
          <w:iCs/>
          <w:color w:val="000000" w:themeColor="text1"/>
        </w:rPr>
        <w:t>Salmonella enterica</w:t>
      </w:r>
      <w:r w:rsidRPr="0060203A">
        <w:rPr>
          <w:rStyle w:val="normaltextrun"/>
          <w:rFonts w:ascii="Arial" w:eastAsiaTheme="majorEastAsia" w:hAnsi="Arial" w:cs="Arial"/>
          <w:color w:val="000000" w:themeColor="text1"/>
        </w:rPr>
        <w:t xml:space="preserve"> is the second-most frequent cause of foodborne illness in the United States and thus a critically important pathogen within the food industry, particularly with fresh produce such as cucumbers. This project aimed to characterize the ability of </w:t>
      </w:r>
      <w:r w:rsidRPr="0060203A">
        <w:rPr>
          <w:rStyle w:val="normaltextrun"/>
          <w:rFonts w:ascii="Arial" w:eastAsiaTheme="majorEastAsia" w:hAnsi="Arial" w:cs="Arial"/>
          <w:i/>
          <w:iCs/>
          <w:color w:val="000000" w:themeColor="text1"/>
        </w:rPr>
        <w:t>S. enterica</w:t>
      </w:r>
      <w:r w:rsidRPr="0060203A">
        <w:rPr>
          <w:rStyle w:val="normaltextrun"/>
          <w:rFonts w:ascii="Arial" w:eastAsiaTheme="majorEastAsia" w:hAnsi="Arial" w:cs="Arial"/>
          <w:color w:val="000000" w:themeColor="text1"/>
        </w:rPr>
        <w:t xml:space="preserve"> serovar Saintpaul (</w:t>
      </w:r>
      <w:r w:rsidRPr="0060203A">
        <w:rPr>
          <w:rStyle w:val="normaltextrun"/>
          <w:rFonts w:ascii="Arial" w:eastAsiaTheme="majorEastAsia" w:hAnsi="Arial" w:cs="Arial"/>
          <w:i/>
          <w:iCs/>
          <w:color w:val="000000" w:themeColor="text1"/>
        </w:rPr>
        <w:t>S.</w:t>
      </w:r>
      <w:r w:rsidRPr="0060203A">
        <w:rPr>
          <w:rStyle w:val="normaltextrun"/>
          <w:rFonts w:ascii="Arial" w:eastAsiaTheme="majorEastAsia" w:hAnsi="Arial" w:cs="Arial"/>
          <w:color w:val="000000" w:themeColor="text1"/>
        </w:rPr>
        <w:t xml:space="preserve"> Saintpaul) and </w:t>
      </w:r>
      <w:r w:rsidRPr="0060203A">
        <w:rPr>
          <w:rStyle w:val="normaltextrun"/>
          <w:rFonts w:ascii="Arial" w:eastAsiaTheme="majorEastAsia" w:hAnsi="Arial" w:cs="Arial"/>
          <w:i/>
          <w:iCs/>
          <w:color w:val="000000" w:themeColor="text1"/>
        </w:rPr>
        <w:t>S. enterica</w:t>
      </w:r>
      <w:r w:rsidRPr="0060203A">
        <w:rPr>
          <w:rStyle w:val="normaltextrun"/>
          <w:rFonts w:ascii="Arial" w:eastAsiaTheme="majorEastAsia" w:hAnsi="Arial" w:cs="Arial"/>
          <w:color w:val="000000" w:themeColor="text1"/>
        </w:rPr>
        <w:t xml:space="preserve"> serovar Newport (</w:t>
      </w:r>
      <w:r w:rsidRPr="0060203A">
        <w:rPr>
          <w:rStyle w:val="normaltextrun"/>
          <w:rFonts w:ascii="Arial" w:eastAsiaTheme="majorEastAsia" w:hAnsi="Arial" w:cs="Arial"/>
          <w:i/>
          <w:iCs/>
          <w:color w:val="000000" w:themeColor="text1"/>
        </w:rPr>
        <w:t>S.</w:t>
      </w:r>
      <w:r w:rsidRPr="0060203A">
        <w:rPr>
          <w:rStyle w:val="normaltextrun"/>
          <w:rFonts w:ascii="Arial" w:eastAsiaTheme="majorEastAsia" w:hAnsi="Arial" w:cs="Arial"/>
          <w:color w:val="000000" w:themeColor="text1"/>
        </w:rPr>
        <w:t xml:space="preserve"> Newport) to form biofilms on food contact surfaces, quantify the transfer of biofilm cells from stainless steel coupons (SSCs) to cucumbers, and evaluate the efficacy of sodium hypochlorite, a known sanitizer for surface decontamination, in reducing biofilm formation and transfer to cucumbers. Biofilms were developed by inoculating SSCs with 1 mL Luria-Bertani broth (10</w:t>
      </w:r>
      <w:r w:rsidRPr="0060203A">
        <w:rPr>
          <w:rStyle w:val="normaltextrun"/>
          <w:rFonts w:ascii="Arial" w:eastAsiaTheme="majorEastAsia" w:hAnsi="Arial" w:cs="Arial"/>
          <w:color w:val="000000" w:themeColor="text1"/>
          <w:vertAlign w:val="superscript"/>
        </w:rPr>
        <w:t>6</w:t>
      </w:r>
      <w:r w:rsidRPr="0060203A">
        <w:rPr>
          <w:rStyle w:val="normaltextrun"/>
          <w:rFonts w:ascii="Arial" w:eastAsiaTheme="majorEastAsia" w:hAnsi="Arial" w:cs="Arial"/>
          <w:color w:val="000000" w:themeColor="text1"/>
        </w:rPr>
        <w:t xml:space="preserve"> CFU/mL) for 72 h at room temperature. The SSCs were washed and treated with either sodium hypochlorite (200 ppm) or PBS as untreated control. Cucumber slices (2g) were pressed against the untreated and treated SSCs. Residual bacterial populations on the coupons and transferred cells on cucumber slices were enumerated by spread plating. Results indicated that both serovars formed robust biofilms on SSCs, resulting in a 0.7 log CFU increase per coupon compared to the initial inoculum. Approximately 1.5 log CFU/g transferred from the untreated SSCs to cucumber slices. Sodium hypochlorite treatment reduced </w:t>
      </w:r>
      <w:r w:rsidRPr="0060203A">
        <w:rPr>
          <w:rStyle w:val="normaltextrun"/>
          <w:rFonts w:ascii="Arial" w:eastAsiaTheme="majorEastAsia" w:hAnsi="Arial" w:cs="Arial"/>
          <w:i/>
          <w:iCs/>
          <w:color w:val="000000" w:themeColor="text1"/>
        </w:rPr>
        <w:t xml:space="preserve">Salmonella </w:t>
      </w:r>
      <w:r w:rsidRPr="0060203A">
        <w:rPr>
          <w:rStyle w:val="normaltextrun"/>
          <w:rFonts w:ascii="Arial" w:eastAsiaTheme="majorEastAsia" w:hAnsi="Arial" w:cs="Arial"/>
          <w:color w:val="000000" w:themeColor="text1"/>
        </w:rPr>
        <w:t xml:space="preserve">populations by 1.1 log CFU per coupon and decreased pathogen transfer to cucumber by 1.2 log CFU/g.  These findings emphasize the importance of </w:t>
      </w:r>
      <w:r w:rsidRPr="0060203A">
        <w:rPr>
          <w:rStyle w:val="normaltextrun"/>
          <w:rFonts w:ascii="Arial" w:eastAsiaTheme="majorEastAsia" w:hAnsi="Arial" w:cs="Arial"/>
          <w:color w:val="000000" w:themeColor="text1"/>
        </w:rPr>
        <w:lastRenderedPageBreak/>
        <w:t xml:space="preserve">effective sanitation protocols, as biofilm formation at room temperature can significantly contribute to </w:t>
      </w:r>
      <w:r w:rsidRPr="0060203A">
        <w:rPr>
          <w:rStyle w:val="normaltextrun"/>
          <w:rFonts w:ascii="Arial" w:eastAsiaTheme="majorEastAsia" w:hAnsi="Arial" w:cs="Arial"/>
          <w:i/>
          <w:iCs/>
          <w:color w:val="000000" w:themeColor="text1"/>
        </w:rPr>
        <w:t xml:space="preserve">Salmonella </w:t>
      </w:r>
      <w:r w:rsidRPr="0060203A">
        <w:rPr>
          <w:rStyle w:val="normaltextrun"/>
          <w:rFonts w:ascii="Arial" w:eastAsiaTheme="majorEastAsia" w:hAnsi="Arial" w:cs="Arial"/>
          <w:color w:val="000000" w:themeColor="text1"/>
        </w:rPr>
        <w:t>transfer onto fresh cucumbers.</w:t>
      </w:r>
    </w:p>
    <w:p w14:paraId="56DED66A" w14:textId="77777777" w:rsidR="006D0380" w:rsidRPr="0060203A" w:rsidRDefault="006D0380" w:rsidP="00A75183">
      <w:pPr>
        <w:pStyle w:val="paragraph"/>
        <w:spacing w:before="0" w:beforeAutospacing="0" w:after="0" w:afterAutospacing="0"/>
        <w:textAlignment w:val="baseline"/>
        <w:rPr>
          <w:rFonts w:ascii="Arial" w:eastAsiaTheme="majorEastAsia" w:hAnsi="Arial" w:cs="Arial"/>
          <w:color w:val="000000" w:themeColor="text1"/>
        </w:rPr>
      </w:pPr>
    </w:p>
    <w:p w14:paraId="3490BB9B" w14:textId="3AD120F4" w:rsidR="00CA6BFA" w:rsidRPr="0060203A" w:rsidRDefault="00A75183" w:rsidP="00A75183">
      <w:pPr>
        <w:rPr>
          <w:rFonts w:ascii="Arial" w:hAnsi="Arial" w:cs="Arial"/>
          <w:b/>
          <w:bCs/>
          <w:color w:val="000000" w:themeColor="text1"/>
          <w:sz w:val="28"/>
          <w:szCs w:val="28"/>
        </w:rPr>
      </w:pPr>
      <w:r>
        <w:rPr>
          <w:rFonts w:ascii="Arial" w:hAnsi="Arial" w:cs="Arial"/>
          <w:b/>
          <w:bCs/>
          <w:color w:val="000000" w:themeColor="text1"/>
          <w:sz w:val="28"/>
          <w:szCs w:val="28"/>
        </w:rPr>
        <w:t>6</w:t>
      </w:r>
      <w:r w:rsidR="00942FD0" w:rsidRPr="0060203A">
        <w:rPr>
          <w:rFonts w:ascii="Arial" w:hAnsi="Arial" w:cs="Arial"/>
          <w:b/>
          <w:bCs/>
          <w:color w:val="000000" w:themeColor="text1"/>
          <w:sz w:val="28"/>
          <w:szCs w:val="28"/>
        </w:rPr>
        <w:t xml:space="preserve">) </w:t>
      </w:r>
      <w:r w:rsidR="00CA6BFA" w:rsidRPr="0060203A">
        <w:rPr>
          <w:rFonts w:ascii="Arial" w:hAnsi="Arial" w:cs="Arial"/>
          <w:b/>
          <w:bCs/>
          <w:color w:val="000000" w:themeColor="text1"/>
          <w:sz w:val="28"/>
          <w:szCs w:val="28"/>
        </w:rPr>
        <w:t>Demethylation of Zebrafish Embryos Using a Viral Vector</w:t>
      </w:r>
    </w:p>
    <w:p w14:paraId="14EB4E10" w14:textId="2D244B3C" w:rsidR="00591D7B" w:rsidRPr="004B78F5" w:rsidRDefault="006358EF" w:rsidP="00A75183">
      <w:pPr>
        <w:rPr>
          <w:rFonts w:ascii="Arial" w:hAnsi="Arial" w:cs="Arial"/>
          <w:color w:val="000000" w:themeColor="text1"/>
        </w:rPr>
      </w:pPr>
      <w:r w:rsidRPr="004B78F5">
        <w:rPr>
          <w:rFonts w:ascii="Arial" w:hAnsi="Arial" w:cs="Arial"/>
          <w:color w:val="000000" w:themeColor="text1"/>
        </w:rPr>
        <w:t>Victoria Grieve</w:t>
      </w:r>
      <w:r w:rsidR="00DA0D58" w:rsidRPr="004B78F5">
        <w:rPr>
          <w:rFonts w:ascii="Arial" w:hAnsi="Arial" w:cs="Arial"/>
          <w:color w:val="000000" w:themeColor="text1"/>
          <w:vertAlign w:val="superscript"/>
        </w:rPr>
        <w:t>1</w:t>
      </w:r>
      <w:r w:rsidR="0029523E" w:rsidRPr="004B78F5">
        <w:rPr>
          <w:rFonts w:ascii="Arial" w:hAnsi="Arial" w:cs="Arial"/>
          <w:color w:val="000000" w:themeColor="text1"/>
          <w:vertAlign w:val="superscript"/>
        </w:rPr>
        <w:t>,2</w:t>
      </w:r>
      <w:r w:rsidR="00DB465C" w:rsidRPr="004B78F5">
        <w:rPr>
          <w:rFonts w:ascii="Arial" w:hAnsi="Arial" w:cs="Arial"/>
          <w:color w:val="000000" w:themeColor="text1"/>
          <w:vertAlign w:val="superscript"/>
        </w:rPr>
        <w:t>,3</w:t>
      </w:r>
      <w:r w:rsidRPr="004B78F5">
        <w:rPr>
          <w:rFonts w:ascii="Arial" w:hAnsi="Arial" w:cs="Arial"/>
          <w:color w:val="000000" w:themeColor="text1"/>
        </w:rPr>
        <w:t>,</w:t>
      </w:r>
      <w:r w:rsidR="00027EF0" w:rsidRPr="004B78F5">
        <w:rPr>
          <w:rFonts w:ascii="Arial" w:hAnsi="Arial" w:cs="Arial"/>
          <w:color w:val="000000" w:themeColor="text1"/>
        </w:rPr>
        <w:t xml:space="preserve"> Sean W. Monahan</w:t>
      </w:r>
      <w:r w:rsidR="00027EF0" w:rsidRPr="004B78F5">
        <w:rPr>
          <w:rFonts w:ascii="Arial" w:hAnsi="Arial" w:cs="Arial"/>
          <w:color w:val="000000" w:themeColor="text1"/>
          <w:vertAlign w:val="superscript"/>
        </w:rPr>
        <w:t>1,4</w:t>
      </w:r>
      <w:r w:rsidR="00027EF0" w:rsidRPr="004B78F5">
        <w:rPr>
          <w:rFonts w:ascii="Arial" w:hAnsi="Arial" w:cs="Arial"/>
          <w:color w:val="000000" w:themeColor="text1"/>
        </w:rPr>
        <w:t xml:space="preserve"> Caroline Mrsan</w:t>
      </w:r>
      <w:r w:rsidR="00027EF0" w:rsidRPr="004B78F5">
        <w:rPr>
          <w:rFonts w:ascii="Arial" w:hAnsi="Arial" w:cs="Arial"/>
          <w:color w:val="000000" w:themeColor="text1"/>
          <w:vertAlign w:val="superscript"/>
        </w:rPr>
        <w:t xml:space="preserve">1,4 </w:t>
      </w:r>
      <w:r w:rsidR="00027EF0" w:rsidRPr="004B78F5">
        <w:rPr>
          <w:rFonts w:ascii="Arial" w:hAnsi="Arial" w:cs="Arial"/>
          <w:color w:val="000000" w:themeColor="text1"/>
        </w:rPr>
        <w:t>William Poulos</w:t>
      </w:r>
      <w:r w:rsidR="00027EF0" w:rsidRPr="004B78F5">
        <w:rPr>
          <w:rFonts w:ascii="Arial" w:hAnsi="Arial" w:cs="Arial"/>
          <w:color w:val="000000" w:themeColor="text1"/>
          <w:vertAlign w:val="superscript"/>
        </w:rPr>
        <w:t>1,4</w:t>
      </w:r>
      <w:r w:rsidR="006B2063" w:rsidRPr="004B78F5">
        <w:rPr>
          <w:rFonts w:ascii="Arial" w:hAnsi="Arial" w:cs="Arial"/>
          <w:color w:val="000000" w:themeColor="text1"/>
        </w:rPr>
        <w:t>, Fermin Jimenez</w:t>
      </w:r>
      <w:r w:rsidR="006B2063" w:rsidRPr="004B78F5">
        <w:rPr>
          <w:rFonts w:ascii="Arial" w:hAnsi="Arial" w:cs="Arial"/>
          <w:color w:val="000000" w:themeColor="text1"/>
          <w:vertAlign w:val="superscript"/>
        </w:rPr>
        <w:t>1,4</w:t>
      </w:r>
      <w:r w:rsidRPr="004B78F5">
        <w:rPr>
          <w:rFonts w:ascii="Arial" w:hAnsi="Arial" w:cs="Arial"/>
          <w:color w:val="000000" w:themeColor="text1"/>
          <w:vertAlign w:val="superscript"/>
        </w:rPr>
        <w:t xml:space="preserve"> </w:t>
      </w:r>
      <w:r w:rsidR="00E20E07" w:rsidRPr="004B78F5">
        <w:rPr>
          <w:rFonts w:ascii="Arial" w:hAnsi="Arial" w:cs="Arial"/>
          <w:color w:val="000000" w:themeColor="text1"/>
        </w:rPr>
        <w:t>Jose</w:t>
      </w:r>
      <w:r w:rsidR="006B2063" w:rsidRPr="004B78F5">
        <w:rPr>
          <w:rFonts w:ascii="Arial" w:hAnsi="Arial" w:cs="Arial"/>
          <w:color w:val="000000" w:themeColor="text1"/>
        </w:rPr>
        <w:t xml:space="preserve"> B.</w:t>
      </w:r>
      <w:r w:rsidR="00E20E07" w:rsidRPr="004B78F5">
        <w:rPr>
          <w:rFonts w:ascii="Arial" w:hAnsi="Arial" w:cs="Arial"/>
          <w:color w:val="000000" w:themeColor="text1"/>
        </w:rPr>
        <w:t xml:space="preserve"> Cibelli</w:t>
      </w:r>
      <w:r w:rsidR="00523518" w:rsidRPr="004B78F5">
        <w:rPr>
          <w:rFonts w:ascii="Arial" w:hAnsi="Arial" w:cs="Arial"/>
          <w:color w:val="000000" w:themeColor="text1"/>
          <w:vertAlign w:val="superscript"/>
        </w:rPr>
        <w:t>1,</w:t>
      </w:r>
      <w:r w:rsidR="00D67C71" w:rsidRPr="004B78F5">
        <w:rPr>
          <w:rFonts w:ascii="Arial" w:hAnsi="Arial" w:cs="Arial"/>
          <w:color w:val="000000" w:themeColor="text1"/>
          <w:vertAlign w:val="superscript"/>
        </w:rPr>
        <w:t>4,5</w:t>
      </w:r>
    </w:p>
    <w:p w14:paraId="2CDD3258" w14:textId="0A0D6B39" w:rsidR="00DA0D58" w:rsidRPr="00017F04" w:rsidRDefault="00DB465C" w:rsidP="00A75183">
      <w:pPr>
        <w:rPr>
          <w:rFonts w:ascii="Arial" w:hAnsi="Arial" w:cs="Arial"/>
          <w:color w:val="000000" w:themeColor="text1"/>
        </w:rPr>
      </w:pPr>
      <w:r w:rsidRPr="004B78F5">
        <w:rPr>
          <w:rFonts w:ascii="Arial" w:hAnsi="Arial" w:cs="Arial"/>
          <w:color w:val="000000" w:themeColor="text1"/>
          <w:vertAlign w:val="superscript"/>
        </w:rPr>
        <w:t>1</w:t>
      </w:r>
      <w:r w:rsidRPr="004B78F5">
        <w:rPr>
          <w:rFonts w:ascii="Arial" w:hAnsi="Arial" w:cs="Arial"/>
          <w:color w:val="000000" w:themeColor="text1"/>
        </w:rPr>
        <w:t>Cellular Reprogramming Laboratory,</w:t>
      </w:r>
      <w:r w:rsidRPr="004B78F5">
        <w:rPr>
          <w:rFonts w:ascii="Arial" w:hAnsi="Arial" w:cs="Arial"/>
          <w:color w:val="000000" w:themeColor="text1"/>
          <w:vertAlign w:val="superscript"/>
        </w:rPr>
        <w:t xml:space="preserve"> </w:t>
      </w:r>
      <w:r w:rsidR="006358EF" w:rsidRPr="004B78F5">
        <w:rPr>
          <w:rFonts w:ascii="Arial" w:hAnsi="Arial" w:cs="Arial"/>
          <w:color w:val="000000" w:themeColor="text1"/>
        </w:rPr>
        <w:t>Department</w:t>
      </w:r>
      <w:r w:rsidR="00275763" w:rsidRPr="004B78F5">
        <w:rPr>
          <w:rFonts w:ascii="Arial" w:hAnsi="Arial" w:cs="Arial"/>
          <w:color w:val="000000" w:themeColor="text1"/>
        </w:rPr>
        <w:t>s</w:t>
      </w:r>
      <w:r w:rsidR="006358EF" w:rsidRPr="004B78F5">
        <w:rPr>
          <w:rFonts w:ascii="Arial" w:hAnsi="Arial" w:cs="Arial"/>
          <w:color w:val="000000" w:themeColor="text1"/>
        </w:rPr>
        <w:t xml:space="preserve"> of </w:t>
      </w:r>
      <w:r w:rsidR="009561F4" w:rsidRPr="004B78F5">
        <w:rPr>
          <w:rFonts w:ascii="Arial" w:hAnsi="Arial" w:cs="Arial"/>
          <w:color w:val="000000" w:themeColor="text1"/>
          <w:vertAlign w:val="superscript"/>
        </w:rPr>
        <w:t>2</w:t>
      </w:r>
      <w:r w:rsidR="00A478A0" w:rsidRPr="004B78F5">
        <w:rPr>
          <w:rFonts w:ascii="Arial" w:hAnsi="Arial" w:cs="Arial"/>
          <w:color w:val="000000" w:themeColor="text1"/>
        </w:rPr>
        <w:t>Microbiology</w:t>
      </w:r>
      <w:r w:rsidR="002C4A48" w:rsidRPr="004B78F5">
        <w:rPr>
          <w:rFonts w:ascii="Arial" w:hAnsi="Arial" w:cs="Arial"/>
          <w:color w:val="000000" w:themeColor="text1"/>
        </w:rPr>
        <w:t>, Genetics, &amp; Immunology</w:t>
      </w:r>
      <w:r w:rsidR="00275763" w:rsidRPr="004B78F5">
        <w:rPr>
          <w:rFonts w:ascii="Arial" w:hAnsi="Arial" w:cs="Arial"/>
          <w:color w:val="000000" w:themeColor="text1"/>
        </w:rPr>
        <w:t xml:space="preserve">; </w:t>
      </w:r>
      <w:r w:rsidRPr="004B78F5">
        <w:rPr>
          <w:rFonts w:ascii="Arial" w:hAnsi="Arial" w:cs="Arial"/>
          <w:color w:val="000000" w:themeColor="text1"/>
          <w:vertAlign w:val="superscript"/>
        </w:rPr>
        <w:t>3</w:t>
      </w:r>
      <w:r w:rsidR="00D552BC" w:rsidRPr="004B78F5">
        <w:rPr>
          <w:rFonts w:ascii="Arial" w:hAnsi="Arial" w:cs="Arial"/>
          <w:color w:val="000000" w:themeColor="text1"/>
        </w:rPr>
        <w:t xml:space="preserve">Integrative Biology, </w:t>
      </w:r>
      <w:r w:rsidR="00DA0D58" w:rsidRPr="004B78F5">
        <w:rPr>
          <w:rFonts w:ascii="Arial" w:hAnsi="Arial" w:cs="Arial"/>
          <w:color w:val="000000" w:themeColor="text1"/>
          <w:vertAlign w:val="superscript"/>
        </w:rPr>
        <w:t>4</w:t>
      </w:r>
      <w:r w:rsidR="00DA0D58" w:rsidRPr="004B78F5">
        <w:rPr>
          <w:rFonts w:ascii="Arial" w:hAnsi="Arial" w:cs="Arial"/>
          <w:color w:val="000000" w:themeColor="text1"/>
        </w:rPr>
        <w:t xml:space="preserve">Animal Science, </w:t>
      </w:r>
      <w:r w:rsidR="00DA0D58" w:rsidRPr="004B78F5">
        <w:rPr>
          <w:rFonts w:ascii="Arial" w:hAnsi="Arial" w:cs="Arial"/>
          <w:color w:val="000000" w:themeColor="text1"/>
          <w:vertAlign w:val="superscript"/>
        </w:rPr>
        <w:t>5</w:t>
      </w:r>
      <w:r w:rsidR="00DA0D58" w:rsidRPr="004B78F5">
        <w:rPr>
          <w:rFonts w:ascii="Arial" w:hAnsi="Arial" w:cs="Arial"/>
          <w:color w:val="000000" w:themeColor="text1"/>
        </w:rPr>
        <w:t>Large Animal Clinical Science, Michigan State University, East Lansing, MI 48824</w:t>
      </w:r>
    </w:p>
    <w:p w14:paraId="4F883BC0" w14:textId="18402C62" w:rsidR="007B6853" w:rsidRPr="0060203A" w:rsidRDefault="007B6853" w:rsidP="00A75183">
      <w:pPr>
        <w:shd w:val="clear" w:color="auto" w:fill="FFFFFF" w:themeFill="background1"/>
        <w:textAlignment w:val="baseline"/>
        <w:rPr>
          <w:rStyle w:val="eop"/>
          <w:rFonts w:ascii="Arial" w:hAnsi="Arial" w:cs="Arial"/>
          <w:color w:val="000000" w:themeColor="text1"/>
          <w:shd w:val="clear" w:color="auto" w:fill="FFFFFF"/>
          <w:lang w:val="en"/>
        </w:rPr>
      </w:pPr>
    </w:p>
    <w:p w14:paraId="261C56C1" w14:textId="324D8041" w:rsidR="001C7038" w:rsidRPr="00DA27E4" w:rsidRDefault="001C2DFC" w:rsidP="00A75183">
      <w:pPr>
        <w:pStyle w:val="Heading1"/>
        <w:rPr>
          <w:b w:val="0"/>
          <w:bCs w:val="0"/>
          <w:color w:val="000000" w:themeColor="text1"/>
          <w:sz w:val="22"/>
          <w:szCs w:val="22"/>
        </w:rPr>
      </w:pPr>
      <w:bookmarkStart w:id="5" w:name="_6)_Characterizing_Ancestral"/>
      <w:bookmarkEnd w:id="5"/>
      <w:r w:rsidRPr="0060203A">
        <w:rPr>
          <w:b w:val="0"/>
          <w:bCs w:val="0"/>
          <w:color w:val="000000" w:themeColor="text1"/>
          <w:sz w:val="24"/>
          <w:szCs w:val="24"/>
        </w:rPr>
        <w:t>I will be testing if cloning success rates in zebrafish can be increased by demethylating the reprogramming resistant regions of the somatic nucleus being cloned. This will be done by microinjecting zebrafish embryos with a vector that is carrying the Kdm4a gene and a green fluorescent protein, driven by the UAS promoter sequence. The vector will also contain a sequence from the zona pellucida gene promoter region and the Gal4- Estrogen Receptor gene. When tamoxifen is added to the water with a fish that was previously microinjected with this vector, the Kdm4a enzyme will only be expressed in the eggs of the fish. When these eggs are used for Somatic Cell Nuclear Transfer the Kdm4a enzymes in them should remove the methyl groups from H3K9 and erase the reprograming resistant regions in the somatic nucleus and allow reprogramming to take place properly</w:t>
      </w:r>
      <w:r w:rsidRPr="00DA27E4">
        <w:rPr>
          <w:b w:val="0"/>
          <w:bCs w:val="0"/>
          <w:color w:val="000000" w:themeColor="text1"/>
          <w:sz w:val="22"/>
          <w:szCs w:val="22"/>
        </w:rPr>
        <w:t xml:space="preserve">.  </w:t>
      </w:r>
    </w:p>
    <w:p w14:paraId="46F57523" w14:textId="77777777" w:rsidR="001C2DFC" w:rsidRPr="00017F04" w:rsidRDefault="001C2DFC" w:rsidP="00A75183">
      <w:pPr>
        <w:pStyle w:val="Heading1"/>
        <w:rPr>
          <w:rStyle w:val="eop"/>
          <w:color w:val="000000" w:themeColor="text1"/>
          <w:shd w:val="clear" w:color="auto" w:fill="FFFFFF"/>
        </w:rPr>
      </w:pPr>
    </w:p>
    <w:p w14:paraId="33BA1308" w14:textId="43AC8D59" w:rsidR="00660AD5" w:rsidRPr="0060203A" w:rsidRDefault="00A75183" w:rsidP="00A75183">
      <w:pPr>
        <w:rPr>
          <w:rFonts w:ascii="Arial" w:hAnsi="Arial" w:cs="Arial"/>
          <w:b/>
          <w:bCs/>
          <w:i/>
          <w:color w:val="000000" w:themeColor="text1"/>
          <w:sz w:val="28"/>
          <w:szCs w:val="28"/>
        </w:rPr>
      </w:pPr>
      <w:r>
        <w:rPr>
          <w:rStyle w:val="eop"/>
          <w:rFonts w:ascii="Arial" w:hAnsi="Arial" w:cs="Arial"/>
          <w:b/>
          <w:bCs/>
          <w:color w:val="000000" w:themeColor="text1"/>
          <w:sz w:val="28"/>
          <w:szCs w:val="28"/>
          <w:shd w:val="clear" w:color="auto" w:fill="FFFFFF"/>
        </w:rPr>
        <w:t>7</w:t>
      </w:r>
      <w:r w:rsidR="00865A81" w:rsidRPr="0060203A">
        <w:rPr>
          <w:rStyle w:val="eop"/>
          <w:rFonts w:ascii="Arial" w:hAnsi="Arial" w:cs="Arial"/>
          <w:b/>
          <w:bCs/>
          <w:color w:val="000000" w:themeColor="text1"/>
          <w:sz w:val="28"/>
          <w:szCs w:val="28"/>
          <w:shd w:val="clear" w:color="auto" w:fill="FFFFFF"/>
        </w:rPr>
        <w:t>)</w:t>
      </w:r>
      <w:r w:rsidR="00865A81" w:rsidRPr="0060203A">
        <w:rPr>
          <w:rFonts w:ascii="Arial" w:hAnsi="Arial" w:cs="Arial"/>
          <w:b/>
          <w:bCs/>
          <w:color w:val="000000" w:themeColor="text1"/>
          <w:sz w:val="28"/>
          <w:szCs w:val="28"/>
        </w:rPr>
        <w:t xml:space="preserve"> </w:t>
      </w:r>
      <w:r w:rsidR="00660AD5" w:rsidRPr="0060203A">
        <w:rPr>
          <w:rFonts w:ascii="Arial" w:hAnsi="Arial" w:cs="Arial"/>
          <w:b/>
          <w:bCs/>
          <w:color w:val="000000" w:themeColor="text1"/>
          <w:sz w:val="28"/>
          <w:szCs w:val="28"/>
        </w:rPr>
        <w:t xml:space="preserve">Analysis of </w:t>
      </w:r>
      <w:r w:rsidR="00660AD5" w:rsidRPr="0060203A">
        <w:rPr>
          <w:rFonts w:ascii="Arial" w:hAnsi="Arial" w:cs="Arial"/>
          <w:b/>
          <w:bCs/>
          <w:i/>
          <w:color w:val="000000" w:themeColor="text1"/>
          <w:sz w:val="28"/>
          <w:szCs w:val="28"/>
        </w:rPr>
        <w:t>Daphnia</w:t>
      </w:r>
      <w:r w:rsidR="00660AD5" w:rsidRPr="0060203A">
        <w:rPr>
          <w:rFonts w:ascii="Arial" w:hAnsi="Arial" w:cs="Arial"/>
          <w:b/>
          <w:bCs/>
          <w:color w:val="000000" w:themeColor="text1"/>
          <w:sz w:val="28"/>
          <w:szCs w:val="28"/>
        </w:rPr>
        <w:t xml:space="preserve"> Microbiomes in Search of </w:t>
      </w:r>
      <w:proofErr w:type="spellStart"/>
      <w:r w:rsidR="00660AD5" w:rsidRPr="0060203A">
        <w:rPr>
          <w:rFonts w:ascii="Arial" w:hAnsi="Arial" w:cs="Arial"/>
          <w:b/>
          <w:bCs/>
          <w:i/>
          <w:color w:val="000000" w:themeColor="text1"/>
          <w:sz w:val="28"/>
          <w:szCs w:val="28"/>
        </w:rPr>
        <w:t>Spirobacillus</w:t>
      </w:r>
      <w:proofErr w:type="spellEnd"/>
      <w:r w:rsidR="00660AD5" w:rsidRPr="0060203A">
        <w:rPr>
          <w:rFonts w:ascii="Arial" w:hAnsi="Arial" w:cs="Arial"/>
          <w:b/>
          <w:bCs/>
          <w:i/>
          <w:color w:val="000000" w:themeColor="text1"/>
          <w:sz w:val="28"/>
          <w:szCs w:val="28"/>
        </w:rPr>
        <w:t xml:space="preserve"> </w:t>
      </w:r>
      <w:proofErr w:type="spellStart"/>
      <w:r w:rsidR="00660AD5" w:rsidRPr="0060203A">
        <w:rPr>
          <w:rFonts w:ascii="Arial" w:hAnsi="Arial" w:cs="Arial"/>
          <w:b/>
          <w:bCs/>
          <w:i/>
          <w:color w:val="000000" w:themeColor="text1"/>
          <w:sz w:val="28"/>
          <w:szCs w:val="28"/>
        </w:rPr>
        <w:t>cienkowskii</w:t>
      </w:r>
      <w:proofErr w:type="spellEnd"/>
    </w:p>
    <w:p w14:paraId="01B8BFA1" w14:textId="77777777" w:rsidR="00DA27E4" w:rsidRPr="0060203A" w:rsidRDefault="007C2335" w:rsidP="00A75183">
      <w:pPr>
        <w:shd w:val="clear" w:color="auto" w:fill="FFFFFF"/>
        <w:textAlignment w:val="baseline"/>
        <w:rPr>
          <w:rFonts w:ascii="Arial" w:hAnsi="Arial" w:cs="Arial"/>
          <w:color w:val="000000"/>
        </w:rPr>
      </w:pPr>
      <w:r w:rsidRPr="0060203A">
        <w:rPr>
          <w:rFonts w:ascii="Arial" w:hAnsi="Arial" w:cs="Arial"/>
          <w:color w:val="000000"/>
        </w:rPr>
        <w:t>Anne Lemek, Lindsey Thompson, Nina Wale</w:t>
      </w:r>
    </w:p>
    <w:p w14:paraId="2C6051CD" w14:textId="5BF93024" w:rsidR="007C2335" w:rsidRPr="0060203A" w:rsidRDefault="007C2335" w:rsidP="00A75183">
      <w:pPr>
        <w:shd w:val="clear" w:color="auto" w:fill="FFFFFF"/>
        <w:textAlignment w:val="baseline"/>
        <w:rPr>
          <w:rFonts w:ascii="Arial" w:hAnsi="Arial" w:cs="Arial"/>
          <w:color w:val="000000"/>
        </w:rPr>
      </w:pPr>
      <w:r w:rsidRPr="0060203A">
        <w:rPr>
          <w:rFonts w:ascii="Arial" w:hAnsi="Arial" w:cs="Arial"/>
          <w:color w:val="000000"/>
        </w:rPr>
        <w:t xml:space="preserve">Department of Microbiology, Genetics, &amp; Immunology </w:t>
      </w:r>
    </w:p>
    <w:p w14:paraId="00FE1BC6" w14:textId="77777777" w:rsidR="00023184" w:rsidRPr="0060203A" w:rsidRDefault="00023184" w:rsidP="00A75183">
      <w:pPr>
        <w:shd w:val="clear" w:color="auto" w:fill="FFFFFF" w:themeFill="background1"/>
        <w:textAlignment w:val="baseline"/>
        <w:rPr>
          <w:rFonts w:ascii="Arial" w:hAnsi="Arial" w:cs="Arial"/>
          <w:color w:val="000000" w:themeColor="text1"/>
        </w:rPr>
      </w:pPr>
    </w:p>
    <w:p w14:paraId="1C9FDD22" w14:textId="77777777" w:rsidR="005352C9" w:rsidRPr="0060203A" w:rsidRDefault="005352C9" w:rsidP="00A75183">
      <w:pPr>
        <w:rPr>
          <w:rFonts w:ascii="Arial" w:hAnsi="Arial" w:cs="Arial"/>
          <w:color w:val="000000" w:themeColor="text1"/>
        </w:rPr>
      </w:pPr>
      <w:bookmarkStart w:id="6" w:name="_7)_Impacts_of"/>
      <w:bookmarkEnd w:id="6"/>
      <w:r w:rsidRPr="0060203A">
        <w:rPr>
          <w:rFonts w:ascii="Arial" w:hAnsi="Arial" w:cs="Arial"/>
          <w:color w:val="000000" w:themeColor="text1"/>
        </w:rPr>
        <w:t xml:space="preserve">Pathogens can be difficult to culture, both </w:t>
      </w:r>
      <w:r w:rsidRPr="0060203A">
        <w:rPr>
          <w:rFonts w:ascii="Arial" w:hAnsi="Arial" w:cs="Arial"/>
          <w:i/>
          <w:color w:val="000000" w:themeColor="text1"/>
        </w:rPr>
        <w:t>in vitro</w:t>
      </w:r>
      <w:r w:rsidRPr="0060203A">
        <w:rPr>
          <w:rFonts w:ascii="Arial" w:hAnsi="Arial" w:cs="Arial"/>
          <w:color w:val="000000" w:themeColor="text1"/>
        </w:rPr>
        <w:t xml:space="preserve"> and </w:t>
      </w:r>
      <w:r w:rsidRPr="0060203A">
        <w:rPr>
          <w:rFonts w:ascii="Arial" w:hAnsi="Arial" w:cs="Arial"/>
          <w:i/>
          <w:color w:val="000000" w:themeColor="text1"/>
        </w:rPr>
        <w:t>in vivo</w:t>
      </w:r>
      <w:r w:rsidRPr="0060203A">
        <w:rPr>
          <w:rFonts w:ascii="Arial" w:hAnsi="Arial" w:cs="Arial"/>
          <w:color w:val="000000" w:themeColor="text1"/>
        </w:rPr>
        <w:t>, especially when little is known about their life cycle and biology. This may impede research on its infection dynamics, and so finding ways to effectively isolate a pathogen is crucial to studying how it behaves.</w:t>
      </w:r>
      <w:r w:rsidRPr="0060203A">
        <w:rPr>
          <w:rFonts w:ascii="Arial" w:hAnsi="Arial" w:cs="Arial"/>
          <w:b/>
          <w:color w:val="000000" w:themeColor="text1"/>
        </w:rPr>
        <w:t xml:space="preserve"> </w:t>
      </w:r>
      <w:proofErr w:type="spellStart"/>
      <w:r w:rsidRPr="0060203A">
        <w:rPr>
          <w:rFonts w:ascii="Arial" w:hAnsi="Arial" w:cs="Arial"/>
          <w:i/>
          <w:color w:val="000000" w:themeColor="text1"/>
        </w:rPr>
        <w:t>Spirobacillus</w:t>
      </w:r>
      <w:proofErr w:type="spellEnd"/>
      <w:r w:rsidRPr="0060203A">
        <w:rPr>
          <w:rFonts w:ascii="Arial" w:hAnsi="Arial" w:cs="Arial"/>
          <w:i/>
          <w:color w:val="000000" w:themeColor="text1"/>
        </w:rPr>
        <w:t xml:space="preserve"> </w:t>
      </w:r>
      <w:proofErr w:type="spellStart"/>
      <w:r w:rsidRPr="0060203A">
        <w:rPr>
          <w:rFonts w:ascii="Arial" w:hAnsi="Arial" w:cs="Arial"/>
          <w:i/>
          <w:color w:val="000000" w:themeColor="text1"/>
        </w:rPr>
        <w:t>cienkowskii</w:t>
      </w:r>
      <w:proofErr w:type="spellEnd"/>
      <w:r w:rsidRPr="0060203A">
        <w:rPr>
          <w:rFonts w:ascii="Arial" w:hAnsi="Arial" w:cs="Arial"/>
          <w:color w:val="000000" w:themeColor="text1"/>
        </w:rPr>
        <w:t xml:space="preserve"> is one such pathogen. </w:t>
      </w:r>
      <w:r w:rsidRPr="0060203A">
        <w:rPr>
          <w:rFonts w:ascii="Arial" w:hAnsi="Arial" w:cs="Arial"/>
          <w:i/>
          <w:color w:val="000000" w:themeColor="text1"/>
        </w:rPr>
        <w:t xml:space="preserve">S. </w:t>
      </w:r>
      <w:proofErr w:type="spellStart"/>
      <w:r w:rsidRPr="0060203A">
        <w:rPr>
          <w:rFonts w:ascii="Arial" w:hAnsi="Arial" w:cs="Arial"/>
          <w:i/>
          <w:color w:val="000000" w:themeColor="text1"/>
        </w:rPr>
        <w:t>cienkowskii</w:t>
      </w:r>
      <w:proofErr w:type="spellEnd"/>
      <w:r w:rsidRPr="0060203A">
        <w:rPr>
          <w:rFonts w:ascii="Arial" w:hAnsi="Arial" w:cs="Arial"/>
          <w:color w:val="000000" w:themeColor="text1"/>
        </w:rPr>
        <w:t xml:space="preserve"> is a pleomorphic, Gram-negative bacteria that infects </w:t>
      </w:r>
      <w:r w:rsidRPr="0060203A">
        <w:rPr>
          <w:rFonts w:ascii="Arial" w:hAnsi="Arial" w:cs="Arial"/>
          <w:i/>
          <w:color w:val="000000" w:themeColor="text1"/>
        </w:rPr>
        <w:t>Daphnia</w:t>
      </w:r>
      <w:r w:rsidRPr="0060203A">
        <w:rPr>
          <w:rFonts w:ascii="Arial" w:hAnsi="Arial" w:cs="Arial"/>
          <w:color w:val="000000" w:themeColor="text1"/>
        </w:rPr>
        <w:t xml:space="preserve">, a genus of freshwater zooplankton found worldwide. Associated infections have high mortality rates and a high bacterial load at the time of death, but little else is known about </w:t>
      </w:r>
      <w:r w:rsidRPr="0060203A">
        <w:rPr>
          <w:rFonts w:ascii="Arial" w:hAnsi="Arial" w:cs="Arial"/>
          <w:i/>
          <w:color w:val="000000" w:themeColor="text1"/>
        </w:rPr>
        <w:t xml:space="preserve">S. </w:t>
      </w:r>
      <w:proofErr w:type="spellStart"/>
      <w:r w:rsidRPr="0060203A">
        <w:rPr>
          <w:rFonts w:ascii="Arial" w:hAnsi="Arial" w:cs="Arial"/>
          <w:i/>
          <w:color w:val="000000" w:themeColor="text1"/>
        </w:rPr>
        <w:t>cienkowskii</w:t>
      </w:r>
      <w:proofErr w:type="spellEnd"/>
      <w:r w:rsidRPr="0060203A">
        <w:rPr>
          <w:rFonts w:ascii="Arial" w:hAnsi="Arial" w:cs="Arial"/>
          <w:color w:val="000000" w:themeColor="text1"/>
        </w:rPr>
        <w:t xml:space="preserve">. This is in part because it has never been cultured </w:t>
      </w:r>
      <w:r w:rsidRPr="0060203A">
        <w:rPr>
          <w:rFonts w:ascii="Arial" w:hAnsi="Arial" w:cs="Arial"/>
          <w:i/>
          <w:color w:val="000000" w:themeColor="text1"/>
        </w:rPr>
        <w:t>in vitro</w:t>
      </w:r>
      <w:r w:rsidRPr="0060203A">
        <w:rPr>
          <w:rFonts w:ascii="Arial" w:hAnsi="Arial" w:cs="Arial"/>
          <w:color w:val="000000" w:themeColor="text1"/>
        </w:rPr>
        <w:t xml:space="preserve">, and maintaining </w:t>
      </w:r>
      <w:r w:rsidRPr="0060203A">
        <w:rPr>
          <w:rFonts w:ascii="Arial" w:hAnsi="Arial" w:cs="Arial"/>
          <w:i/>
          <w:color w:val="000000" w:themeColor="text1"/>
        </w:rPr>
        <w:t>in vivo</w:t>
      </w:r>
      <w:r w:rsidRPr="0060203A">
        <w:rPr>
          <w:rFonts w:ascii="Arial" w:hAnsi="Arial" w:cs="Arial"/>
          <w:color w:val="000000" w:themeColor="text1"/>
        </w:rPr>
        <w:t xml:space="preserve"> cultures is challenging.</w:t>
      </w:r>
      <w:r w:rsidRPr="0060203A">
        <w:rPr>
          <w:rFonts w:ascii="Arial" w:hAnsi="Arial" w:cs="Arial"/>
          <w:b/>
          <w:color w:val="000000" w:themeColor="text1"/>
        </w:rPr>
        <w:t xml:space="preserve"> </w:t>
      </w:r>
      <w:r w:rsidRPr="0060203A">
        <w:rPr>
          <w:rFonts w:ascii="Arial" w:hAnsi="Arial" w:cs="Arial"/>
          <w:color w:val="000000" w:themeColor="text1"/>
        </w:rPr>
        <w:t xml:space="preserve">To address this lack of isolated cultures, a previous experiment exposed three evolutionarily divergent species of </w:t>
      </w:r>
      <w:r w:rsidRPr="0060203A">
        <w:rPr>
          <w:rFonts w:ascii="Arial" w:hAnsi="Arial" w:cs="Arial"/>
          <w:i/>
          <w:color w:val="000000" w:themeColor="text1"/>
        </w:rPr>
        <w:t>Daphnia</w:t>
      </w:r>
      <w:r w:rsidRPr="0060203A">
        <w:rPr>
          <w:rFonts w:ascii="Arial" w:hAnsi="Arial" w:cs="Arial"/>
          <w:color w:val="000000" w:themeColor="text1"/>
        </w:rPr>
        <w:t xml:space="preserve"> to lake water thought to contain </w:t>
      </w:r>
      <w:r w:rsidRPr="0060203A">
        <w:rPr>
          <w:rFonts w:ascii="Arial" w:hAnsi="Arial" w:cs="Arial"/>
          <w:i/>
          <w:color w:val="000000" w:themeColor="text1"/>
        </w:rPr>
        <w:t xml:space="preserve">S. </w:t>
      </w:r>
      <w:proofErr w:type="spellStart"/>
      <w:r w:rsidRPr="0060203A">
        <w:rPr>
          <w:rFonts w:ascii="Arial" w:hAnsi="Arial" w:cs="Arial"/>
          <w:i/>
          <w:color w:val="000000" w:themeColor="text1"/>
        </w:rPr>
        <w:t>cienkowskii</w:t>
      </w:r>
      <w:proofErr w:type="spellEnd"/>
      <w:r w:rsidRPr="0060203A">
        <w:rPr>
          <w:rFonts w:ascii="Arial" w:hAnsi="Arial" w:cs="Arial"/>
          <w:color w:val="000000" w:themeColor="text1"/>
        </w:rPr>
        <w:t xml:space="preserve"> at two different temperatures. This experiment produced infected animals, but because infections were visually diagnosed, the causative agent must be identified to determine if this is a valid method of generating </w:t>
      </w:r>
      <w:r w:rsidRPr="0060203A">
        <w:rPr>
          <w:rFonts w:ascii="Arial" w:hAnsi="Arial" w:cs="Arial"/>
          <w:i/>
          <w:color w:val="000000" w:themeColor="text1"/>
        </w:rPr>
        <w:t xml:space="preserve">S. </w:t>
      </w:r>
      <w:proofErr w:type="spellStart"/>
      <w:r w:rsidRPr="0060203A">
        <w:rPr>
          <w:rFonts w:ascii="Arial" w:hAnsi="Arial" w:cs="Arial"/>
          <w:i/>
          <w:color w:val="000000" w:themeColor="text1"/>
        </w:rPr>
        <w:t>cienkowskii</w:t>
      </w:r>
      <w:proofErr w:type="spellEnd"/>
      <w:r w:rsidRPr="0060203A">
        <w:rPr>
          <w:rFonts w:ascii="Arial" w:hAnsi="Arial" w:cs="Arial"/>
          <w:color w:val="000000" w:themeColor="text1"/>
        </w:rPr>
        <w:t xml:space="preserve"> infections. DNA from experimental hosts was extracted and the 16S rRNA gene was amplified, then Illumina sequencing was performed to identify the community composition. Special attention was paid to the dominant bacterial taxa in the samples, as the causative agent should be the most abundant.</w:t>
      </w:r>
    </w:p>
    <w:p w14:paraId="2A9684A3" w14:textId="77777777" w:rsidR="001C7038" w:rsidRPr="0060203A" w:rsidRDefault="001C7038" w:rsidP="00A75183">
      <w:pPr>
        <w:pStyle w:val="Heading1"/>
        <w:rPr>
          <w:color w:val="000000" w:themeColor="text1"/>
          <w:sz w:val="24"/>
          <w:szCs w:val="24"/>
          <w:shd w:val="clear" w:color="auto" w:fill="FFFFFF"/>
        </w:rPr>
      </w:pPr>
    </w:p>
    <w:p w14:paraId="51200849" w14:textId="10F9E6C5" w:rsidR="004540BA" w:rsidRPr="0060203A" w:rsidRDefault="00A75183" w:rsidP="00A75183">
      <w:pPr>
        <w:rPr>
          <w:rStyle w:val="eop"/>
          <w:rFonts w:ascii="Arial" w:hAnsi="Arial" w:cs="Arial"/>
          <w:b/>
          <w:bCs/>
          <w:color w:val="000000" w:themeColor="text1"/>
          <w:sz w:val="28"/>
          <w:szCs w:val="28"/>
        </w:rPr>
      </w:pPr>
      <w:r>
        <w:rPr>
          <w:rFonts w:ascii="Arial" w:hAnsi="Arial" w:cs="Arial"/>
          <w:b/>
          <w:bCs/>
          <w:color w:val="000000" w:themeColor="text1"/>
          <w:sz w:val="28"/>
          <w:szCs w:val="28"/>
          <w:shd w:val="clear" w:color="auto" w:fill="FFFFFF"/>
        </w:rPr>
        <w:lastRenderedPageBreak/>
        <w:t>8</w:t>
      </w:r>
      <w:r w:rsidR="004540BA" w:rsidRPr="0060203A">
        <w:rPr>
          <w:rFonts w:ascii="Arial" w:hAnsi="Arial" w:cs="Arial"/>
          <w:b/>
          <w:bCs/>
          <w:color w:val="000000" w:themeColor="text1"/>
          <w:sz w:val="28"/>
          <w:szCs w:val="28"/>
          <w:shd w:val="clear" w:color="auto" w:fill="FFFFFF"/>
        </w:rPr>
        <w:t xml:space="preserve">) </w:t>
      </w:r>
      <w:r w:rsidR="00631BE5" w:rsidRPr="0060203A">
        <w:rPr>
          <w:rFonts w:ascii="Arial" w:hAnsi="Arial" w:cs="Arial"/>
          <w:b/>
          <w:bCs/>
          <w:color w:val="000000" w:themeColor="text1"/>
          <w:sz w:val="28"/>
          <w:szCs w:val="28"/>
        </w:rPr>
        <w:t xml:space="preserve">Characterization of ventral tegmental area </w:t>
      </w:r>
      <w:proofErr w:type="spellStart"/>
      <w:r w:rsidR="00631BE5" w:rsidRPr="0060203A">
        <w:rPr>
          <w:rFonts w:ascii="Arial" w:hAnsi="Arial" w:cs="Arial"/>
          <w:b/>
          <w:bCs/>
          <w:color w:val="000000" w:themeColor="text1"/>
          <w:sz w:val="28"/>
          <w:szCs w:val="28"/>
        </w:rPr>
        <w:t>neuromedin</w:t>
      </w:r>
      <w:proofErr w:type="spellEnd"/>
      <w:r w:rsidR="00631BE5" w:rsidRPr="0060203A">
        <w:rPr>
          <w:rFonts w:ascii="Arial" w:hAnsi="Arial" w:cs="Arial"/>
          <w:b/>
          <w:bCs/>
          <w:color w:val="000000" w:themeColor="text1"/>
          <w:sz w:val="28"/>
          <w:szCs w:val="28"/>
        </w:rPr>
        <w:t xml:space="preserve"> S expressing neurons</w:t>
      </w:r>
    </w:p>
    <w:p w14:paraId="20CA8208" w14:textId="45A6C855" w:rsidR="00E06299" w:rsidRPr="0060203A" w:rsidRDefault="00E06299" w:rsidP="00A75183">
      <w:pPr>
        <w:rPr>
          <w:rFonts w:ascii="Arial" w:hAnsi="Arial" w:cs="Arial"/>
          <w:color w:val="000000" w:themeColor="text1"/>
          <w:vertAlign w:val="superscript"/>
        </w:rPr>
      </w:pPr>
      <w:r w:rsidRPr="0060203A">
        <w:rPr>
          <w:rFonts w:ascii="Arial" w:hAnsi="Arial" w:cs="Arial"/>
          <w:color w:val="000000" w:themeColor="text1"/>
        </w:rPr>
        <w:t>*K. M</w:t>
      </w:r>
      <w:r w:rsidR="00ED3C83">
        <w:rPr>
          <w:rFonts w:ascii="Arial" w:hAnsi="Arial" w:cs="Arial"/>
          <w:color w:val="000000" w:themeColor="text1"/>
        </w:rPr>
        <w:t>c</w:t>
      </w:r>
      <w:r w:rsidRPr="0060203A">
        <w:rPr>
          <w:rFonts w:ascii="Arial" w:hAnsi="Arial" w:cs="Arial"/>
          <w:color w:val="000000" w:themeColor="text1"/>
        </w:rPr>
        <w:t>G</w:t>
      </w:r>
      <w:r w:rsidR="00ED3C83">
        <w:rPr>
          <w:rFonts w:ascii="Arial" w:hAnsi="Arial" w:cs="Arial"/>
          <w:color w:val="000000" w:themeColor="text1"/>
        </w:rPr>
        <w:t>rath</w:t>
      </w:r>
      <w:r w:rsidRPr="0060203A">
        <w:rPr>
          <w:rFonts w:ascii="Arial" w:hAnsi="Arial" w:cs="Arial"/>
          <w:color w:val="000000" w:themeColor="text1"/>
          <w:vertAlign w:val="superscript"/>
        </w:rPr>
        <w:t>1</w:t>
      </w:r>
      <w:r w:rsidRPr="0060203A">
        <w:rPr>
          <w:rFonts w:ascii="Arial" w:hAnsi="Arial" w:cs="Arial"/>
          <w:color w:val="000000" w:themeColor="text1"/>
        </w:rPr>
        <w:t>, C. M. R</w:t>
      </w:r>
      <w:r w:rsidR="00ED3C83">
        <w:rPr>
          <w:rFonts w:ascii="Arial" w:hAnsi="Arial" w:cs="Arial"/>
          <w:color w:val="000000" w:themeColor="text1"/>
        </w:rPr>
        <w:t>ivera</w:t>
      </w:r>
      <w:r w:rsidRPr="0060203A">
        <w:rPr>
          <w:rFonts w:ascii="Arial" w:hAnsi="Arial" w:cs="Arial"/>
          <w:color w:val="000000" w:themeColor="text1"/>
        </w:rPr>
        <w:t xml:space="preserve"> Q</w:t>
      </w:r>
      <w:r w:rsidR="00ED3C83">
        <w:rPr>
          <w:rFonts w:ascii="Arial" w:hAnsi="Arial" w:cs="Arial"/>
          <w:color w:val="000000" w:themeColor="text1"/>
        </w:rPr>
        <w:t>uiles</w:t>
      </w:r>
      <w:r w:rsidRPr="0060203A">
        <w:rPr>
          <w:rFonts w:ascii="Arial" w:hAnsi="Arial" w:cs="Arial"/>
          <w:color w:val="000000" w:themeColor="text1"/>
          <w:vertAlign w:val="superscript"/>
        </w:rPr>
        <w:t>1</w:t>
      </w:r>
      <w:r w:rsidRPr="0060203A">
        <w:rPr>
          <w:rFonts w:ascii="Arial" w:hAnsi="Arial" w:cs="Arial"/>
          <w:color w:val="000000" w:themeColor="text1"/>
        </w:rPr>
        <w:t>, O. D</w:t>
      </w:r>
      <w:r w:rsidR="00ED3C83">
        <w:rPr>
          <w:rFonts w:ascii="Arial" w:hAnsi="Arial" w:cs="Arial"/>
          <w:color w:val="000000" w:themeColor="text1"/>
        </w:rPr>
        <w:t>odson</w:t>
      </w:r>
      <w:r w:rsidRPr="0060203A">
        <w:rPr>
          <w:rFonts w:ascii="Arial" w:hAnsi="Arial" w:cs="Arial"/>
          <w:color w:val="000000" w:themeColor="text1"/>
          <w:vertAlign w:val="superscript"/>
        </w:rPr>
        <w:t>1</w:t>
      </w:r>
      <w:r w:rsidRPr="0060203A">
        <w:rPr>
          <w:rFonts w:ascii="Arial" w:hAnsi="Arial" w:cs="Arial"/>
          <w:color w:val="000000" w:themeColor="text1"/>
        </w:rPr>
        <w:t>, M. S. M</w:t>
      </w:r>
      <w:r w:rsidR="00ED3C83">
        <w:rPr>
          <w:rFonts w:ascii="Arial" w:hAnsi="Arial" w:cs="Arial"/>
          <w:color w:val="000000" w:themeColor="text1"/>
        </w:rPr>
        <w:t>azei</w:t>
      </w:r>
      <w:r w:rsidRPr="0060203A">
        <w:rPr>
          <w:rFonts w:ascii="Arial" w:hAnsi="Arial" w:cs="Arial"/>
          <w:color w:val="000000" w:themeColor="text1"/>
        </w:rPr>
        <w:t>-R</w:t>
      </w:r>
      <w:r w:rsidR="00ED3C83">
        <w:rPr>
          <w:rFonts w:ascii="Arial" w:hAnsi="Arial" w:cs="Arial"/>
          <w:color w:val="000000" w:themeColor="text1"/>
        </w:rPr>
        <w:t>obison</w:t>
      </w:r>
      <w:r w:rsidRPr="0060203A">
        <w:rPr>
          <w:rFonts w:ascii="Arial" w:hAnsi="Arial" w:cs="Arial"/>
          <w:color w:val="000000" w:themeColor="text1"/>
          <w:vertAlign w:val="superscript"/>
        </w:rPr>
        <w:t>1</w:t>
      </w:r>
    </w:p>
    <w:p w14:paraId="13EB2867" w14:textId="77777777" w:rsidR="00E06299" w:rsidRPr="0060203A" w:rsidRDefault="00E06299" w:rsidP="00A75183">
      <w:pPr>
        <w:rPr>
          <w:rFonts w:ascii="Arial" w:hAnsi="Arial" w:cs="Arial"/>
          <w:color w:val="000000" w:themeColor="text1"/>
        </w:rPr>
      </w:pPr>
      <w:r w:rsidRPr="0060203A">
        <w:rPr>
          <w:rFonts w:ascii="Arial" w:hAnsi="Arial" w:cs="Arial"/>
          <w:color w:val="000000" w:themeColor="text1"/>
          <w:vertAlign w:val="superscript"/>
        </w:rPr>
        <w:t>1</w:t>
      </w:r>
      <w:r w:rsidRPr="0060203A">
        <w:rPr>
          <w:rFonts w:ascii="Arial" w:hAnsi="Arial" w:cs="Arial"/>
          <w:color w:val="000000" w:themeColor="text1"/>
        </w:rPr>
        <w:t>Neuroscience Program, Michigan State Univ., East Lansing, MI</w:t>
      </w:r>
    </w:p>
    <w:p w14:paraId="4992D310" w14:textId="77777777" w:rsidR="004540BA" w:rsidRPr="0060203A" w:rsidRDefault="004540BA" w:rsidP="00A75183">
      <w:pPr>
        <w:rPr>
          <w:rFonts w:ascii="Arial" w:hAnsi="Arial" w:cs="Arial"/>
          <w:color w:val="000000" w:themeColor="text1"/>
          <w:shd w:val="clear" w:color="auto" w:fill="FFFFFF"/>
        </w:rPr>
      </w:pPr>
    </w:p>
    <w:p w14:paraId="4AEADC27" w14:textId="33AF041F" w:rsidR="00312ABD" w:rsidRPr="0060203A" w:rsidRDefault="0028152F" w:rsidP="00A75183">
      <w:pPr>
        <w:rPr>
          <w:rFonts w:ascii="Arial" w:hAnsi="Arial" w:cs="Arial"/>
          <w:color w:val="000000" w:themeColor="text1"/>
        </w:rPr>
      </w:pPr>
      <w:r w:rsidRPr="0060203A">
        <w:rPr>
          <w:rFonts w:ascii="Arial" w:hAnsi="Arial" w:cs="Arial"/>
          <w:color w:val="000000" w:themeColor="text1"/>
        </w:rPr>
        <w:t xml:space="preserve">Despite the presence of treatments for opioid use disorder (OUD), opioids remain the leading cause of overdose deaths in the U.S. Studying neurobiological effects of chronic opioid use could lead to better treatments. The ventral tegmental area (VTA) is critical for motivated behaviors. Specifically, dysfunction of VTA dopaminergic neurons (DA) can contribute to addiction. We previously found that </w:t>
      </w:r>
      <w:proofErr w:type="spellStart"/>
      <w:r w:rsidRPr="0060203A">
        <w:rPr>
          <w:rFonts w:ascii="Arial" w:hAnsi="Arial" w:cs="Arial"/>
          <w:color w:val="000000" w:themeColor="text1"/>
        </w:rPr>
        <w:t>neuromedin</w:t>
      </w:r>
      <w:proofErr w:type="spellEnd"/>
      <w:r w:rsidRPr="0060203A">
        <w:rPr>
          <w:rFonts w:ascii="Arial" w:hAnsi="Arial" w:cs="Arial"/>
          <w:color w:val="000000" w:themeColor="text1"/>
        </w:rPr>
        <w:t xml:space="preserve"> S (NMS) gene expression is increased following chronic morphine in VTA DA neurons. Less than 5% of VTA DA neurons express NMS in naive mice, and this percentage increased in NMS-Cre mice that underwent </w:t>
      </w:r>
      <w:proofErr w:type="spellStart"/>
      <w:r w:rsidRPr="0060203A">
        <w:rPr>
          <w:rFonts w:ascii="Arial" w:hAnsi="Arial" w:cs="Arial"/>
          <w:color w:val="000000" w:themeColor="text1"/>
        </w:rPr>
        <w:t>chemogenetic</w:t>
      </w:r>
      <w:proofErr w:type="spellEnd"/>
      <w:r w:rsidRPr="0060203A">
        <w:rPr>
          <w:rFonts w:ascii="Arial" w:hAnsi="Arial" w:cs="Arial"/>
          <w:color w:val="000000" w:themeColor="text1"/>
        </w:rPr>
        <w:t xml:space="preserve"> manipulations for cell activation and morphine behaviors. To further study VTA-NMS neuronal expression and function, we’re using a retrograde viral tracer approach to identify their projection targets. Our initial studies suggest that VTA-NMS neurons project to the nucleus </w:t>
      </w:r>
      <w:proofErr w:type="spellStart"/>
      <w:r w:rsidRPr="0060203A">
        <w:rPr>
          <w:rFonts w:ascii="Arial" w:hAnsi="Arial" w:cs="Arial"/>
          <w:color w:val="000000" w:themeColor="text1"/>
        </w:rPr>
        <w:t>accumbens</w:t>
      </w:r>
      <w:proofErr w:type="spellEnd"/>
      <w:r w:rsidRPr="0060203A">
        <w:rPr>
          <w:rFonts w:ascii="Arial" w:hAnsi="Arial" w:cs="Arial"/>
          <w:color w:val="000000" w:themeColor="text1"/>
        </w:rPr>
        <w:t xml:space="preserve"> (</w:t>
      </w:r>
      <w:proofErr w:type="spellStart"/>
      <w:r w:rsidRPr="0060203A">
        <w:rPr>
          <w:rFonts w:ascii="Arial" w:hAnsi="Arial" w:cs="Arial"/>
          <w:color w:val="000000" w:themeColor="text1"/>
        </w:rPr>
        <w:t>NAc</w:t>
      </w:r>
      <w:proofErr w:type="spellEnd"/>
      <w:r w:rsidRPr="0060203A">
        <w:rPr>
          <w:rFonts w:ascii="Arial" w:hAnsi="Arial" w:cs="Arial"/>
          <w:color w:val="000000" w:themeColor="text1"/>
        </w:rPr>
        <w:t xml:space="preserve">) and lateral hypothalamus (LHA), but not the prefrontal cortex (PFC). To validate this, we injected retrograde viruses into these regions and validated using immunohistochemistry and cell counts. I found that VTA-NMS neurons project to the </w:t>
      </w:r>
      <w:proofErr w:type="spellStart"/>
      <w:r w:rsidRPr="0060203A">
        <w:rPr>
          <w:rFonts w:ascii="Arial" w:hAnsi="Arial" w:cs="Arial"/>
          <w:color w:val="000000" w:themeColor="text1"/>
        </w:rPr>
        <w:t>NAc</w:t>
      </w:r>
      <w:proofErr w:type="spellEnd"/>
      <w:r w:rsidRPr="0060203A">
        <w:rPr>
          <w:rFonts w:ascii="Arial" w:hAnsi="Arial" w:cs="Arial"/>
          <w:color w:val="000000" w:themeColor="text1"/>
        </w:rPr>
        <w:t>, and most of these cells are also dopaminergic. Interestingly, they also project to the LHA, but to a lesser degree, and they don’t project to the PFC. Furthermore, to determine the role of NMS in morphine behaviors, we developed a constitutive NMS KO mouse. Interestingly, NMS KO doesn’t alter morphine behaviors. These findings suggest that VTA-NMS neurons represent a subset of DA neurons, and further study is needed to determine the role of VTA-NMS in morphine behaviors.</w:t>
      </w:r>
    </w:p>
    <w:p w14:paraId="4DE3924B" w14:textId="77777777" w:rsidR="0028152F" w:rsidRPr="00A75183" w:rsidRDefault="0028152F" w:rsidP="00A75183">
      <w:pPr>
        <w:rPr>
          <w:rStyle w:val="eop"/>
          <w:rFonts w:ascii="Arial" w:hAnsi="Arial" w:cs="Arial"/>
          <w:color w:val="000000"/>
          <w:sz w:val="28"/>
          <w:szCs w:val="28"/>
          <w:shd w:val="clear" w:color="auto" w:fill="FFFFFF"/>
        </w:rPr>
      </w:pPr>
    </w:p>
    <w:p w14:paraId="55ADA975" w14:textId="2D5FC5D4" w:rsidR="0089207B" w:rsidRPr="0037099D" w:rsidRDefault="00A75183" w:rsidP="00A75183">
      <w:pPr>
        <w:rPr>
          <w:rFonts w:ascii="Arial" w:hAnsi="Arial" w:cs="Arial"/>
          <w:b/>
          <w:bCs/>
          <w:i/>
          <w:iCs/>
          <w:color w:val="000000" w:themeColor="text1"/>
          <w:sz w:val="28"/>
          <w:szCs w:val="28"/>
        </w:rPr>
      </w:pPr>
      <w:bookmarkStart w:id="7" w:name="_8)_Autoimmune_Regulator"/>
      <w:bookmarkEnd w:id="7"/>
      <w:r>
        <w:rPr>
          <w:rStyle w:val="eop"/>
          <w:rFonts w:ascii="Arial" w:hAnsi="Arial" w:cs="Arial"/>
          <w:b/>
          <w:bCs/>
          <w:color w:val="000000" w:themeColor="text1"/>
          <w:sz w:val="28"/>
          <w:szCs w:val="28"/>
        </w:rPr>
        <w:t>9</w:t>
      </w:r>
      <w:r w:rsidR="0010676D" w:rsidRPr="0037099D">
        <w:rPr>
          <w:rStyle w:val="eop"/>
          <w:rFonts w:ascii="Arial" w:hAnsi="Arial" w:cs="Arial"/>
          <w:b/>
          <w:bCs/>
          <w:color w:val="000000" w:themeColor="text1"/>
          <w:sz w:val="28"/>
          <w:szCs w:val="28"/>
        </w:rPr>
        <w:t xml:space="preserve">) </w:t>
      </w:r>
      <w:r w:rsidR="0089207B" w:rsidRPr="0037099D">
        <w:rPr>
          <w:rFonts w:ascii="Arial" w:hAnsi="Arial" w:cs="Arial"/>
          <w:b/>
          <w:bCs/>
          <w:color w:val="000000" w:themeColor="text1"/>
          <w:sz w:val="28"/>
          <w:szCs w:val="28"/>
        </w:rPr>
        <w:t xml:space="preserve">Evolution of VGLL3 in </w:t>
      </w:r>
      <w:proofErr w:type="spellStart"/>
      <w:r w:rsidR="0089207B" w:rsidRPr="0037099D">
        <w:rPr>
          <w:rFonts w:ascii="Arial" w:hAnsi="Arial" w:cs="Arial"/>
          <w:b/>
          <w:bCs/>
          <w:i/>
          <w:iCs/>
          <w:color w:val="000000" w:themeColor="text1"/>
          <w:sz w:val="28"/>
          <w:szCs w:val="28"/>
        </w:rPr>
        <w:t>Eublepharis</w:t>
      </w:r>
      <w:proofErr w:type="spellEnd"/>
      <w:r w:rsidR="0089207B" w:rsidRPr="0037099D">
        <w:rPr>
          <w:rFonts w:ascii="Arial" w:hAnsi="Arial" w:cs="Arial"/>
          <w:b/>
          <w:bCs/>
          <w:i/>
          <w:iCs/>
          <w:color w:val="000000" w:themeColor="text1"/>
          <w:sz w:val="28"/>
          <w:szCs w:val="28"/>
        </w:rPr>
        <w:t xml:space="preserve"> </w:t>
      </w:r>
      <w:proofErr w:type="spellStart"/>
      <w:r w:rsidR="0089207B" w:rsidRPr="0037099D">
        <w:rPr>
          <w:rFonts w:ascii="Arial" w:hAnsi="Arial" w:cs="Arial"/>
          <w:b/>
          <w:bCs/>
          <w:i/>
          <w:iCs/>
          <w:color w:val="000000" w:themeColor="text1"/>
          <w:sz w:val="28"/>
          <w:szCs w:val="28"/>
        </w:rPr>
        <w:t>macularius</w:t>
      </w:r>
      <w:proofErr w:type="spellEnd"/>
    </w:p>
    <w:p w14:paraId="50F78A77" w14:textId="77777777" w:rsidR="006A5490" w:rsidRPr="0037099D" w:rsidRDefault="006A5490" w:rsidP="00A75183">
      <w:pPr>
        <w:rPr>
          <w:rFonts w:ascii="Arial" w:hAnsi="Arial" w:cs="Arial"/>
          <w:color w:val="000000" w:themeColor="text1"/>
        </w:rPr>
      </w:pPr>
      <w:r w:rsidRPr="0037099D">
        <w:rPr>
          <w:rFonts w:ascii="Arial" w:hAnsi="Arial" w:cs="Arial"/>
          <w:color w:val="000000" w:themeColor="text1"/>
        </w:rPr>
        <w:t>Sofya Mishina, Yun Liang, Ph.D.</w:t>
      </w:r>
    </w:p>
    <w:p w14:paraId="4387E2E7" w14:textId="77777777" w:rsidR="006A5490" w:rsidRPr="0037099D" w:rsidRDefault="006A5490" w:rsidP="00A75183">
      <w:pPr>
        <w:rPr>
          <w:rFonts w:ascii="Arial" w:hAnsi="Arial" w:cs="Arial"/>
          <w:color w:val="000000" w:themeColor="text1"/>
        </w:rPr>
      </w:pPr>
      <w:r w:rsidRPr="0037099D">
        <w:rPr>
          <w:rFonts w:ascii="Arial" w:hAnsi="Arial" w:cs="Arial"/>
          <w:color w:val="000000" w:themeColor="text1"/>
        </w:rPr>
        <w:t>Liang lab, Department of Physiology, Michigan State University</w:t>
      </w:r>
    </w:p>
    <w:p w14:paraId="1C2861D1" w14:textId="5226EC31" w:rsidR="0010676D" w:rsidRPr="00017F04" w:rsidRDefault="0010676D" w:rsidP="00A75183">
      <w:pPr>
        <w:pStyle w:val="paragraph"/>
        <w:spacing w:before="0" w:beforeAutospacing="0" w:after="0" w:afterAutospacing="0"/>
        <w:textAlignment w:val="baseline"/>
        <w:rPr>
          <w:rFonts w:ascii="Segoe UI" w:hAnsi="Segoe UI" w:cs="Segoe UI"/>
          <w:color w:val="5F497A" w:themeColor="accent4" w:themeShade="BF"/>
          <w:sz w:val="18"/>
          <w:szCs w:val="18"/>
        </w:rPr>
      </w:pPr>
      <w:r w:rsidRPr="00017F04">
        <w:rPr>
          <w:rStyle w:val="eop"/>
          <w:rFonts w:ascii="Arial" w:hAnsi="Arial" w:cs="Arial"/>
          <w:color w:val="5F497A" w:themeColor="accent4" w:themeShade="BF"/>
          <w:sz w:val="22"/>
          <w:szCs w:val="22"/>
        </w:rPr>
        <w:t> </w:t>
      </w:r>
    </w:p>
    <w:p w14:paraId="008A2A05" w14:textId="77777777" w:rsidR="00CE7C76" w:rsidRPr="00CE7C76" w:rsidRDefault="00CE7C76" w:rsidP="00A75183">
      <w:pPr>
        <w:spacing w:after="160"/>
        <w:rPr>
          <w:rFonts w:ascii="Arial" w:eastAsia="Aptos" w:hAnsi="Arial" w:cs="Arial"/>
          <w:kern w:val="2"/>
          <w14:ligatures w14:val="standardContextual"/>
        </w:rPr>
      </w:pPr>
      <w:r w:rsidRPr="00CE7C76">
        <w:rPr>
          <w:rFonts w:ascii="Arial" w:eastAsia="Aptos" w:hAnsi="Arial" w:cs="Arial"/>
          <w:kern w:val="2"/>
          <w14:ligatures w14:val="standardContextual"/>
        </w:rPr>
        <w:t xml:space="preserve">Lupus, or systemic lupus erythematosus (SLE), is a chronic autoimmune disease that occurs when the body's immune system attacks its own healthy tissues and organs. Symptoms can be treated with steroid drugs but not the condition. An estimated 204,000 people have SLE in the United States, according to the most recent data available. (As stated by CDC) Dr. Yun Liang’s research identified the role of transcription factor of VGLL3 and its role in sex-biased autoimmune diseases, like lupus, by activating inflammation pathways. Moreover, it suggested that female-biased VGLL3 overexpression is due to metabolic stress, a key factor in placental mammals when carrying and giving birth to offspring. (Liang Y., 2016) Dr. Yun Liang’s lab studies the role of VGLL3 in placental mammals (mice and humans). The proposed research focuses on looking at the role of VGLL3 in non-mammalian systems and comparing it with its function in mammals. The chosen model of study is </w:t>
      </w:r>
      <w:proofErr w:type="spellStart"/>
      <w:r w:rsidRPr="00CE7C76">
        <w:rPr>
          <w:rFonts w:ascii="Arial" w:eastAsia="Aptos" w:hAnsi="Arial" w:cs="Arial"/>
          <w:kern w:val="2"/>
          <w14:ligatures w14:val="standardContextual"/>
        </w:rPr>
        <w:t>Eublepharis</w:t>
      </w:r>
      <w:proofErr w:type="spellEnd"/>
      <w:r w:rsidRPr="00CE7C76">
        <w:rPr>
          <w:rFonts w:ascii="Arial" w:eastAsia="Aptos" w:hAnsi="Arial" w:cs="Arial"/>
          <w:kern w:val="2"/>
          <w14:ligatures w14:val="standardContextual"/>
        </w:rPr>
        <w:t xml:space="preserve"> </w:t>
      </w:r>
      <w:proofErr w:type="spellStart"/>
      <w:r w:rsidRPr="00CE7C76">
        <w:rPr>
          <w:rFonts w:ascii="Arial" w:eastAsia="Aptos" w:hAnsi="Arial" w:cs="Arial"/>
          <w:kern w:val="2"/>
          <w14:ligatures w14:val="standardContextual"/>
        </w:rPr>
        <w:t>macularius</w:t>
      </w:r>
      <w:proofErr w:type="spellEnd"/>
      <w:r w:rsidRPr="00CE7C76">
        <w:rPr>
          <w:rFonts w:ascii="Arial" w:eastAsia="Aptos" w:hAnsi="Arial" w:cs="Arial"/>
          <w:kern w:val="2"/>
          <w14:ligatures w14:val="standardContextual"/>
        </w:rPr>
        <w:t xml:space="preserve"> (Leopard gecko), due to there being documented cases of reptilian systems expressing symptoms of SLE (Fredric L., 1978). It is a gray area of research that allows to test the idea of VGLL3 overexpression’s linkage to metabolic stress during pregnancy in a non-</w:t>
      </w:r>
      <w:r w:rsidRPr="00CE7C76">
        <w:rPr>
          <w:rFonts w:ascii="Arial" w:eastAsia="Aptos" w:hAnsi="Arial" w:cs="Arial"/>
          <w:kern w:val="2"/>
          <w14:ligatures w14:val="standardContextual"/>
        </w:rPr>
        <w:lastRenderedPageBreak/>
        <w:t>placental system by performing qPCR, Western blot, immunofluorescence and immunohistochemistry.</w:t>
      </w:r>
    </w:p>
    <w:p w14:paraId="5BC834DC" w14:textId="77777777" w:rsidR="000C6220" w:rsidRDefault="000C6220" w:rsidP="00A75183">
      <w:pPr>
        <w:rPr>
          <w:rStyle w:val="normaltextrun"/>
          <w:rFonts w:ascii="Arial" w:hAnsi="Arial" w:cs="Arial"/>
          <w:color w:val="242424"/>
          <w:shd w:val="clear" w:color="auto" w:fill="FFFFFF"/>
        </w:rPr>
      </w:pPr>
    </w:p>
    <w:p w14:paraId="6923624B" w14:textId="4FFDD6F7" w:rsidR="00637C11" w:rsidRPr="0060203A" w:rsidRDefault="00A75183" w:rsidP="00A75183">
      <w:pPr>
        <w:pStyle w:val="Heading1"/>
        <w:rPr>
          <w:rStyle w:val="eop"/>
          <w:b w:val="0"/>
          <w:bCs w:val="0"/>
          <w:color w:val="000000" w:themeColor="text1"/>
          <w:sz w:val="28"/>
          <w:szCs w:val="28"/>
          <w:shd w:val="clear" w:color="auto" w:fill="FFFFFF"/>
        </w:rPr>
      </w:pPr>
      <w:bookmarkStart w:id="8" w:name="_9)_Does_Genetic"/>
      <w:bookmarkEnd w:id="8"/>
      <w:r>
        <w:rPr>
          <w:rStyle w:val="normaltextrun"/>
          <w:color w:val="000000" w:themeColor="text1"/>
          <w:sz w:val="28"/>
          <w:szCs w:val="28"/>
          <w:shd w:val="clear" w:color="auto" w:fill="FFFFFF"/>
        </w:rPr>
        <w:t>10</w:t>
      </w:r>
      <w:r w:rsidR="006854BE" w:rsidRPr="0060203A">
        <w:rPr>
          <w:rStyle w:val="normaltextrun"/>
          <w:color w:val="000000" w:themeColor="text1"/>
          <w:sz w:val="28"/>
          <w:szCs w:val="28"/>
          <w:shd w:val="clear" w:color="auto" w:fill="FFFFFF"/>
        </w:rPr>
        <w:t xml:space="preserve">) </w:t>
      </w:r>
      <w:r w:rsidR="00B06C17" w:rsidRPr="0060203A">
        <w:rPr>
          <w:rStyle w:val="normaltextrun"/>
          <w:color w:val="000000" w:themeColor="text1"/>
          <w:sz w:val="28"/>
          <w:szCs w:val="28"/>
          <w:shd w:val="clear" w:color="auto" w:fill="FFFFFF"/>
        </w:rPr>
        <w:t>Can Machine Learning be Used to Effectively Quantify Infectious Pathogens for Individual Hosts?  </w:t>
      </w:r>
    </w:p>
    <w:p w14:paraId="72F52CED" w14:textId="77777777" w:rsidR="00D47FC6" w:rsidRPr="0060203A" w:rsidRDefault="00D47FC6" w:rsidP="00A75183">
      <w:pPr>
        <w:rPr>
          <w:rStyle w:val="normaltextrun"/>
          <w:rFonts w:ascii="Arial" w:hAnsi="Arial" w:cs="Arial"/>
          <w:color w:val="000000" w:themeColor="text1"/>
          <w:shd w:val="clear" w:color="auto" w:fill="FFFFFF"/>
        </w:rPr>
      </w:pPr>
      <w:r w:rsidRPr="0060203A">
        <w:rPr>
          <w:rStyle w:val="normaltextrun"/>
          <w:rFonts w:ascii="Arial" w:hAnsi="Arial" w:cs="Arial"/>
          <w:color w:val="000000" w:themeColor="text1"/>
          <w:shd w:val="clear" w:color="auto" w:fill="FFFFFF"/>
        </w:rPr>
        <w:t>Jade O’Brien, Ashwini Ramesh, Nina Wale</w:t>
      </w:r>
    </w:p>
    <w:p w14:paraId="2347A67C" w14:textId="79DF75B9" w:rsidR="00D47FC6" w:rsidRPr="0060203A" w:rsidRDefault="00D47FC6" w:rsidP="00A75183">
      <w:pPr>
        <w:rPr>
          <w:rStyle w:val="normaltextrun"/>
          <w:rFonts w:ascii="Arial" w:hAnsi="Arial" w:cs="Arial"/>
          <w:color w:val="000000" w:themeColor="text1"/>
          <w:shd w:val="clear" w:color="auto" w:fill="FFFFFF"/>
        </w:rPr>
      </w:pPr>
      <w:r w:rsidRPr="0060203A">
        <w:rPr>
          <w:rStyle w:val="normaltextrun"/>
          <w:rFonts w:ascii="Arial" w:hAnsi="Arial" w:cs="Arial"/>
          <w:color w:val="000000" w:themeColor="text1"/>
          <w:shd w:val="clear" w:color="auto" w:fill="FFFFFF"/>
        </w:rPr>
        <w:t>Department of Microbiology, Genetics, &amp; immunology</w:t>
      </w:r>
    </w:p>
    <w:p w14:paraId="774318F1" w14:textId="77777777" w:rsidR="00637C11" w:rsidRPr="0060203A" w:rsidRDefault="00637C11" w:rsidP="00A75183">
      <w:pPr>
        <w:rPr>
          <w:rStyle w:val="normaltextrun"/>
          <w:rFonts w:ascii="Arial" w:hAnsi="Arial" w:cs="Arial"/>
          <w:color w:val="000000" w:themeColor="text1"/>
          <w:shd w:val="clear" w:color="auto" w:fill="FFFFFF"/>
        </w:rPr>
      </w:pPr>
    </w:p>
    <w:p w14:paraId="4CEA7103" w14:textId="0813BBE3" w:rsidR="00352CC7" w:rsidRPr="0060203A" w:rsidRDefault="00C340F6" w:rsidP="00A75183">
      <w:pPr>
        <w:pStyle w:val="Heading1"/>
        <w:rPr>
          <w:rStyle w:val="eop"/>
          <w:b w:val="0"/>
          <w:bCs w:val="0"/>
          <w:color w:val="000000" w:themeColor="text1"/>
          <w:sz w:val="24"/>
          <w:szCs w:val="24"/>
          <w:shd w:val="clear" w:color="auto" w:fill="FFFFFF"/>
        </w:rPr>
      </w:pPr>
      <w:r w:rsidRPr="0060203A">
        <w:rPr>
          <w:rStyle w:val="normaltextrun"/>
          <w:b w:val="0"/>
          <w:bCs w:val="0"/>
          <w:color w:val="000000" w:themeColor="text1"/>
          <w:sz w:val="24"/>
          <w:szCs w:val="24"/>
          <w:shd w:val="clear" w:color="auto" w:fill="FFFFFF"/>
        </w:rPr>
        <w:t>In most scientific fields, infection is a matter of infected or not infected, but our experiment aims to quantify the degree to which a host is infected. With the help of Flow Cytometry and the subsequent imaging analysis software, we compare manual spore counts within individual Daphnia samples to AI masking software trained to identify spore structures. Our research seeks to push the limits of artificial intelligence to minimize manual counting and improve the quality and speed of researchers in immunology and microbiology.</w:t>
      </w:r>
      <w:r w:rsidRPr="0060203A">
        <w:rPr>
          <w:rStyle w:val="eop"/>
          <w:b w:val="0"/>
          <w:bCs w:val="0"/>
          <w:color w:val="000000" w:themeColor="text1"/>
          <w:sz w:val="24"/>
          <w:szCs w:val="24"/>
          <w:shd w:val="clear" w:color="auto" w:fill="FFFFFF"/>
        </w:rPr>
        <w:t> </w:t>
      </w:r>
    </w:p>
    <w:p w14:paraId="068D3C1D" w14:textId="77777777" w:rsidR="006D0380" w:rsidRPr="00A75183" w:rsidRDefault="006D0380" w:rsidP="00A75183">
      <w:pPr>
        <w:pStyle w:val="Heading1"/>
        <w:rPr>
          <w:rStyle w:val="eop"/>
          <w:b w:val="0"/>
          <w:bCs w:val="0"/>
          <w:color w:val="000000" w:themeColor="text1"/>
          <w:sz w:val="28"/>
          <w:szCs w:val="28"/>
          <w:shd w:val="clear" w:color="auto" w:fill="FFFFFF"/>
        </w:rPr>
      </w:pPr>
    </w:p>
    <w:p w14:paraId="24EB5A34" w14:textId="418FCAC4" w:rsidR="00427E0B" w:rsidRPr="0060203A" w:rsidRDefault="00427E0B" w:rsidP="00A75183">
      <w:pPr>
        <w:rPr>
          <w:rStyle w:val="eop"/>
          <w:rFonts w:ascii="Arial" w:hAnsi="Arial" w:cs="Arial"/>
          <w:b/>
          <w:bCs/>
          <w:color w:val="000000" w:themeColor="text1"/>
          <w:sz w:val="28"/>
          <w:szCs w:val="28"/>
        </w:rPr>
      </w:pPr>
      <w:r w:rsidRPr="0060203A">
        <w:rPr>
          <w:rStyle w:val="eop"/>
          <w:rFonts w:ascii="Arial" w:hAnsi="Arial" w:cs="Arial"/>
          <w:b/>
          <w:bCs/>
          <w:color w:val="000000" w:themeColor="text1"/>
          <w:sz w:val="28"/>
          <w:szCs w:val="28"/>
          <w:shd w:val="clear" w:color="auto" w:fill="FFFFFF"/>
        </w:rPr>
        <w:t>1</w:t>
      </w:r>
      <w:r w:rsidR="00A75183">
        <w:rPr>
          <w:rStyle w:val="eop"/>
          <w:rFonts w:ascii="Arial" w:hAnsi="Arial" w:cs="Arial"/>
          <w:b/>
          <w:bCs/>
          <w:color w:val="000000" w:themeColor="text1"/>
          <w:sz w:val="28"/>
          <w:szCs w:val="28"/>
          <w:shd w:val="clear" w:color="auto" w:fill="FFFFFF"/>
        </w:rPr>
        <w:t>1</w:t>
      </w:r>
      <w:r w:rsidRPr="0060203A">
        <w:rPr>
          <w:rStyle w:val="eop"/>
          <w:rFonts w:ascii="Arial" w:hAnsi="Arial" w:cs="Arial"/>
          <w:b/>
          <w:bCs/>
          <w:color w:val="000000" w:themeColor="text1"/>
          <w:sz w:val="28"/>
          <w:szCs w:val="28"/>
          <w:shd w:val="clear" w:color="auto" w:fill="FFFFFF"/>
        </w:rPr>
        <w:t>)</w:t>
      </w:r>
      <w:r w:rsidR="00440D6D" w:rsidRPr="0060203A">
        <w:rPr>
          <w:rFonts w:ascii="Arial" w:hAnsi="Arial" w:cs="Arial"/>
          <w:b/>
          <w:bCs/>
          <w:color w:val="000000" w:themeColor="text1"/>
          <w:sz w:val="28"/>
          <w:szCs w:val="28"/>
          <w:shd w:val="clear" w:color="auto" w:fill="FFFFFF"/>
        </w:rPr>
        <w:t xml:space="preserve"> </w:t>
      </w:r>
      <w:proofErr w:type="spellStart"/>
      <w:r w:rsidR="007655DA" w:rsidRPr="0060203A">
        <w:rPr>
          <w:rFonts w:ascii="Arial" w:hAnsi="Arial" w:cs="Arial"/>
          <w:b/>
          <w:bCs/>
          <w:color w:val="000000" w:themeColor="text1"/>
          <w:sz w:val="28"/>
          <w:szCs w:val="28"/>
        </w:rPr>
        <w:t>Metallophore</w:t>
      </w:r>
      <w:proofErr w:type="spellEnd"/>
      <w:r w:rsidR="007655DA" w:rsidRPr="0060203A">
        <w:rPr>
          <w:rFonts w:ascii="Arial" w:hAnsi="Arial" w:cs="Arial"/>
          <w:b/>
          <w:bCs/>
          <w:color w:val="000000" w:themeColor="text1"/>
          <w:sz w:val="28"/>
          <w:szCs w:val="28"/>
        </w:rPr>
        <w:t xml:space="preserve"> Production in Poplar Rhizosphere Bacteria</w:t>
      </w:r>
    </w:p>
    <w:p w14:paraId="7CAC8B0B" w14:textId="77777777" w:rsidR="00240204" w:rsidRPr="0060203A" w:rsidRDefault="005B6635" w:rsidP="00A75183">
      <w:pPr>
        <w:autoSpaceDE w:val="0"/>
        <w:autoSpaceDN w:val="0"/>
        <w:adjustRightInd w:val="0"/>
        <w:rPr>
          <w:rFonts w:ascii="Arial" w:hAnsi="Arial" w:cs="Arial"/>
          <w:color w:val="000000" w:themeColor="text1"/>
        </w:rPr>
      </w:pPr>
      <w:r w:rsidRPr="0060203A">
        <w:rPr>
          <w:rFonts w:ascii="Arial" w:hAnsi="Arial" w:cs="Arial"/>
          <w:color w:val="000000" w:themeColor="text1"/>
        </w:rPr>
        <w:t>Krishen Patel</w:t>
      </w:r>
      <w:r w:rsidRPr="0060203A">
        <w:rPr>
          <w:rFonts w:ascii="Arial" w:hAnsi="Arial" w:cs="Arial"/>
          <w:color w:val="000000" w:themeColor="text1"/>
          <w:vertAlign w:val="superscript"/>
        </w:rPr>
        <w:t>1,2</w:t>
      </w:r>
      <w:r w:rsidRPr="0060203A">
        <w:rPr>
          <w:rFonts w:ascii="Arial" w:hAnsi="Arial" w:cs="Arial"/>
          <w:color w:val="000000" w:themeColor="text1"/>
        </w:rPr>
        <w:t>, Alex Demetros</w:t>
      </w:r>
      <w:r w:rsidRPr="0060203A">
        <w:rPr>
          <w:rFonts w:ascii="Arial" w:hAnsi="Arial" w:cs="Arial"/>
          <w:color w:val="000000" w:themeColor="text1"/>
          <w:vertAlign w:val="superscript"/>
        </w:rPr>
        <w:t>2</w:t>
      </w:r>
      <w:r w:rsidRPr="0060203A">
        <w:rPr>
          <w:rFonts w:ascii="Arial" w:hAnsi="Arial" w:cs="Arial"/>
          <w:color w:val="000000" w:themeColor="text1"/>
        </w:rPr>
        <w:t>, Imani Pascoe</w:t>
      </w:r>
      <w:r w:rsidRPr="0060203A">
        <w:rPr>
          <w:rFonts w:ascii="Arial" w:hAnsi="Arial" w:cs="Arial"/>
          <w:color w:val="000000" w:themeColor="text1"/>
          <w:vertAlign w:val="superscript"/>
        </w:rPr>
        <w:t>2</w:t>
      </w:r>
      <w:r w:rsidRPr="0060203A">
        <w:rPr>
          <w:rFonts w:ascii="Arial" w:hAnsi="Arial" w:cs="Arial"/>
          <w:color w:val="000000" w:themeColor="text1"/>
        </w:rPr>
        <w:t>, Mashal Copperman</w:t>
      </w:r>
      <w:r w:rsidRPr="0060203A">
        <w:rPr>
          <w:rFonts w:ascii="Arial" w:hAnsi="Arial" w:cs="Arial"/>
          <w:color w:val="000000" w:themeColor="text1"/>
          <w:vertAlign w:val="superscript"/>
        </w:rPr>
        <w:t>2</w:t>
      </w:r>
      <w:r w:rsidRPr="0060203A">
        <w:rPr>
          <w:rFonts w:ascii="Arial" w:hAnsi="Arial" w:cs="Arial"/>
          <w:color w:val="000000" w:themeColor="text1"/>
        </w:rPr>
        <w:t>, Dr. Sarah Lebeis</w:t>
      </w:r>
      <w:r w:rsidRPr="0060203A">
        <w:rPr>
          <w:rFonts w:ascii="Arial" w:hAnsi="Arial" w:cs="Arial"/>
          <w:color w:val="000000" w:themeColor="text1"/>
          <w:vertAlign w:val="superscript"/>
        </w:rPr>
        <w:t>2,3,4,5</w:t>
      </w:r>
    </w:p>
    <w:p w14:paraId="6F740821" w14:textId="73541B69" w:rsidR="00240204" w:rsidRPr="0060203A" w:rsidRDefault="00240204" w:rsidP="00A75183">
      <w:pPr>
        <w:autoSpaceDE w:val="0"/>
        <w:autoSpaceDN w:val="0"/>
        <w:adjustRightInd w:val="0"/>
        <w:rPr>
          <w:rFonts w:ascii="Arial" w:hAnsi="Arial" w:cs="Arial"/>
          <w:color w:val="000000" w:themeColor="text1"/>
        </w:rPr>
      </w:pPr>
      <w:r w:rsidRPr="0060203A">
        <w:rPr>
          <w:rFonts w:ascii="Arial" w:hAnsi="Arial" w:cs="Arial"/>
          <w:color w:val="000000" w:themeColor="text1"/>
        </w:rPr>
        <w:t>1. Department of Plant Biology 2. Department of Microbiology, Genetics, &amp; Immunology 3. Department of Plant, Soil, and Microbial Sciences 4. Plant Resilience Institute 5. Great Lakes Bioenergy Research Center</w:t>
      </w:r>
    </w:p>
    <w:p w14:paraId="34BABD94" w14:textId="77777777" w:rsidR="00240204" w:rsidRPr="0060203A" w:rsidRDefault="00240204" w:rsidP="00A75183">
      <w:pPr>
        <w:autoSpaceDE w:val="0"/>
        <w:autoSpaceDN w:val="0"/>
        <w:adjustRightInd w:val="0"/>
        <w:rPr>
          <w:rFonts w:ascii="Arial" w:hAnsi="Arial" w:cs="Arial"/>
          <w:color w:val="000000" w:themeColor="text1"/>
        </w:rPr>
      </w:pPr>
    </w:p>
    <w:p w14:paraId="5168C163" w14:textId="293284E4" w:rsidR="00240204" w:rsidRPr="0060203A" w:rsidRDefault="00240204" w:rsidP="00A75183">
      <w:pPr>
        <w:pStyle w:val="NormalWeb"/>
        <w:shd w:val="clear" w:color="auto" w:fill="FFFFFF"/>
        <w:spacing w:before="0" w:beforeAutospacing="0" w:after="150" w:afterAutospacing="0"/>
        <w:rPr>
          <w:rFonts w:ascii="Arial" w:hAnsi="Arial" w:cs="Arial"/>
          <w:color w:val="000000" w:themeColor="text1"/>
        </w:rPr>
      </w:pPr>
      <w:r w:rsidRPr="0060203A">
        <w:rPr>
          <w:rFonts w:ascii="Arial" w:hAnsi="Arial" w:cs="Arial"/>
          <w:color w:val="000000" w:themeColor="text1"/>
        </w:rPr>
        <w:t xml:space="preserve">Mining practices can cause heavy metal contamination in surrounding soil, affecting plant health. Some bacteria can make compounds called </w:t>
      </w:r>
      <w:proofErr w:type="spellStart"/>
      <w:r w:rsidRPr="0060203A">
        <w:rPr>
          <w:rFonts w:ascii="Arial" w:hAnsi="Arial" w:cs="Arial"/>
          <w:color w:val="000000" w:themeColor="text1"/>
        </w:rPr>
        <w:t>metallophores</w:t>
      </w:r>
      <w:proofErr w:type="spellEnd"/>
      <w:r w:rsidRPr="0060203A">
        <w:rPr>
          <w:rFonts w:ascii="Arial" w:hAnsi="Arial" w:cs="Arial"/>
          <w:color w:val="000000" w:themeColor="text1"/>
        </w:rPr>
        <w:t xml:space="preserve"> that trap metal ions, which protect the plants that they live on or </w:t>
      </w:r>
      <w:proofErr w:type="gramStart"/>
      <w:r w:rsidRPr="0060203A">
        <w:rPr>
          <w:rFonts w:ascii="Arial" w:hAnsi="Arial" w:cs="Arial"/>
          <w:color w:val="000000" w:themeColor="text1"/>
        </w:rPr>
        <w:t>near from</w:t>
      </w:r>
      <w:proofErr w:type="gramEnd"/>
      <w:r w:rsidRPr="0060203A">
        <w:rPr>
          <w:rFonts w:ascii="Arial" w:hAnsi="Arial" w:cs="Arial"/>
          <w:color w:val="000000" w:themeColor="text1"/>
        </w:rPr>
        <w:t xml:space="preserve"> excess. In these studies, we examine this activity in microbes that associate with metal-stressed poplar trees in the rhizosphere, which is the soil that surrounds the root system. In the poplar rhizosphere microbiome in copper contaminated sites, it is hypothesized that certain bacteria are more adept than others at producing </w:t>
      </w:r>
      <w:proofErr w:type="spellStart"/>
      <w:r w:rsidRPr="0060203A">
        <w:rPr>
          <w:rFonts w:ascii="Arial" w:hAnsi="Arial" w:cs="Arial"/>
          <w:color w:val="000000" w:themeColor="text1"/>
        </w:rPr>
        <w:t>metallophores</w:t>
      </w:r>
      <w:proofErr w:type="spellEnd"/>
      <w:r w:rsidRPr="0060203A">
        <w:rPr>
          <w:rFonts w:ascii="Arial" w:hAnsi="Arial" w:cs="Arial"/>
          <w:color w:val="000000" w:themeColor="text1"/>
        </w:rPr>
        <w:t xml:space="preserve"> that sequester copper, also called </w:t>
      </w:r>
      <w:proofErr w:type="spellStart"/>
      <w:r w:rsidRPr="0060203A">
        <w:rPr>
          <w:rFonts w:ascii="Arial" w:hAnsi="Arial" w:cs="Arial"/>
          <w:color w:val="000000" w:themeColor="text1"/>
        </w:rPr>
        <w:t>chalkophores</w:t>
      </w:r>
      <w:proofErr w:type="spellEnd"/>
      <w:r w:rsidRPr="0060203A">
        <w:rPr>
          <w:rFonts w:ascii="Arial" w:hAnsi="Arial" w:cs="Arial"/>
          <w:color w:val="000000" w:themeColor="text1"/>
        </w:rPr>
        <w:t xml:space="preserve">. We chose 29 bacterial isolates, including negative and positive controls for </w:t>
      </w:r>
      <w:proofErr w:type="spellStart"/>
      <w:r w:rsidRPr="0060203A">
        <w:rPr>
          <w:rFonts w:ascii="Arial" w:hAnsi="Arial" w:cs="Arial"/>
          <w:color w:val="000000" w:themeColor="text1"/>
        </w:rPr>
        <w:t>metallophore</w:t>
      </w:r>
      <w:proofErr w:type="spellEnd"/>
      <w:r w:rsidRPr="0060203A">
        <w:rPr>
          <w:rFonts w:ascii="Arial" w:hAnsi="Arial" w:cs="Arial"/>
          <w:color w:val="000000" w:themeColor="text1"/>
        </w:rPr>
        <w:t xml:space="preserve"> production, from the phyla Actinobacteria, Proteobacteria, and Bacteroidetes. Isolates were grown on copper chloride plates of varying concentrations, and the growth rates were recorded. Measurements were also taken of bacterial growth on Chrome </w:t>
      </w:r>
      <w:proofErr w:type="spellStart"/>
      <w:r w:rsidRPr="0060203A">
        <w:rPr>
          <w:rFonts w:ascii="Arial" w:hAnsi="Arial" w:cs="Arial"/>
          <w:color w:val="000000" w:themeColor="text1"/>
        </w:rPr>
        <w:t>Azurol</w:t>
      </w:r>
      <w:proofErr w:type="spellEnd"/>
      <w:r w:rsidRPr="0060203A">
        <w:rPr>
          <w:rFonts w:ascii="Arial" w:hAnsi="Arial" w:cs="Arial"/>
          <w:color w:val="000000" w:themeColor="text1"/>
        </w:rPr>
        <w:t xml:space="preserve"> S (CAS) assay plates, which test for </w:t>
      </w:r>
      <w:proofErr w:type="spellStart"/>
      <w:r w:rsidRPr="0060203A">
        <w:rPr>
          <w:rFonts w:ascii="Arial" w:hAnsi="Arial" w:cs="Arial"/>
          <w:color w:val="000000" w:themeColor="text1"/>
        </w:rPr>
        <w:t>metallophore</w:t>
      </w:r>
      <w:proofErr w:type="spellEnd"/>
      <w:r w:rsidRPr="0060203A">
        <w:rPr>
          <w:rFonts w:ascii="Arial" w:hAnsi="Arial" w:cs="Arial"/>
          <w:color w:val="000000" w:themeColor="text1"/>
        </w:rPr>
        <w:t xml:space="preserve"> presence. Genetic analysis was performed by using </w:t>
      </w:r>
      <w:proofErr w:type="spellStart"/>
      <w:r w:rsidRPr="0060203A">
        <w:rPr>
          <w:rFonts w:ascii="Arial" w:hAnsi="Arial" w:cs="Arial"/>
          <w:color w:val="000000" w:themeColor="text1"/>
        </w:rPr>
        <w:t>Uniprot</w:t>
      </w:r>
      <w:proofErr w:type="spellEnd"/>
      <w:r w:rsidRPr="0060203A">
        <w:rPr>
          <w:rFonts w:ascii="Arial" w:hAnsi="Arial" w:cs="Arial"/>
          <w:color w:val="000000" w:themeColor="text1"/>
        </w:rPr>
        <w:t xml:space="preserve"> and BLAST to confirm genes responsible for plant association and metal binding and transport were present in the genome of 8 fully sequenced isolates. Current findings show that about 2/3 of the 29 isolates tested </w:t>
      </w:r>
      <w:proofErr w:type="gramStart"/>
      <w:r w:rsidRPr="0060203A">
        <w:rPr>
          <w:rFonts w:ascii="Arial" w:hAnsi="Arial" w:cs="Arial"/>
          <w:color w:val="000000" w:themeColor="text1"/>
        </w:rPr>
        <w:t>are able to</w:t>
      </w:r>
      <w:proofErr w:type="gramEnd"/>
      <w:r w:rsidRPr="0060203A">
        <w:rPr>
          <w:rFonts w:ascii="Arial" w:hAnsi="Arial" w:cs="Arial"/>
          <w:color w:val="000000" w:themeColor="text1"/>
        </w:rPr>
        <w:t xml:space="preserve"> grow at a concentration of 200 ppm on copper chloride plates. The CAS assay results are in progress. Soil bacteria with genes for </w:t>
      </w:r>
      <w:proofErr w:type="spellStart"/>
      <w:r w:rsidRPr="0060203A">
        <w:rPr>
          <w:rFonts w:ascii="Arial" w:hAnsi="Arial" w:cs="Arial"/>
          <w:color w:val="000000" w:themeColor="text1"/>
        </w:rPr>
        <w:t>metallophore</w:t>
      </w:r>
      <w:proofErr w:type="spellEnd"/>
      <w:r w:rsidRPr="0060203A">
        <w:rPr>
          <w:rFonts w:ascii="Arial" w:hAnsi="Arial" w:cs="Arial"/>
          <w:color w:val="000000" w:themeColor="text1"/>
        </w:rPr>
        <w:t xml:space="preserve"> biosynthesis can be used for bioremediation in cleaning up heavy metal contamination. Therefore, industrial scale propagation of these bacteria and collection of relevant metabolites could be instrumental in environmental restoration. </w:t>
      </w:r>
    </w:p>
    <w:p w14:paraId="559C88A9" w14:textId="77777777" w:rsidR="006A1084" w:rsidRPr="0060203A" w:rsidRDefault="006A1084" w:rsidP="00A75183">
      <w:pPr>
        <w:rPr>
          <w:rFonts w:ascii="Arial" w:hAnsi="Arial" w:cs="Arial"/>
          <w:color w:val="000000" w:themeColor="text1"/>
        </w:rPr>
      </w:pPr>
    </w:p>
    <w:p w14:paraId="37C22F7E" w14:textId="130E6743" w:rsidR="00FD52C8" w:rsidRPr="0060203A" w:rsidRDefault="006A1084" w:rsidP="00A75183">
      <w:pPr>
        <w:pStyle w:val="Heading1"/>
        <w:rPr>
          <w:color w:val="000000" w:themeColor="text1"/>
          <w:sz w:val="28"/>
          <w:szCs w:val="28"/>
        </w:rPr>
      </w:pPr>
      <w:bookmarkStart w:id="9" w:name="_11)_Somatic_Hypermutation"/>
      <w:bookmarkEnd w:id="9"/>
      <w:r w:rsidRPr="0060203A">
        <w:rPr>
          <w:color w:val="000000" w:themeColor="text1"/>
          <w:sz w:val="28"/>
          <w:szCs w:val="28"/>
        </w:rPr>
        <w:lastRenderedPageBreak/>
        <w:t>1</w:t>
      </w:r>
      <w:r w:rsidR="00A75183">
        <w:rPr>
          <w:color w:val="000000" w:themeColor="text1"/>
          <w:sz w:val="28"/>
          <w:szCs w:val="28"/>
        </w:rPr>
        <w:t>2</w:t>
      </w:r>
      <w:r w:rsidRPr="0060203A">
        <w:rPr>
          <w:color w:val="000000" w:themeColor="text1"/>
          <w:sz w:val="28"/>
          <w:szCs w:val="28"/>
        </w:rPr>
        <w:t xml:space="preserve">) </w:t>
      </w:r>
      <w:r w:rsidR="00FD52C8" w:rsidRPr="0060203A">
        <w:rPr>
          <w:color w:val="000000" w:themeColor="text1"/>
          <w:sz w:val="28"/>
          <w:szCs w:val="28"/>
        </w:rPr>
        <w:t>Angiotensin-II Modulates Adiponectin Secretion in the different anatomical locations of Thoracic Perivascular Adipose tissue.</w:t>
      </w:r>
    </w:p>
    <w:p w14:paraId="032F5121" w14:textId="77777777" w:rsidR="00D57821" w:rsidRPr="0060203A" w:rsidRDefault="00D57821" w:rsidP="00A75183">
      <w:pPr>
        <w:rPr>
          <w:rFonts w:ascii="Arial" w:hAnsi="Arial" w:cs="Arial"/>
          <w:color w:val="000000" w:themeColor="text1"/>
          <w:vertAlign w:val="superscript"/>
        </w:rPr>
      </w:pPr>
      <w:r w:rsidRPr="0060203A">
        <w:rPr>
          <w:rFonts w:ascii="Arial" w:hAnsi="Arial" w:cs="Arial"/>
          <w:color w:val="000000" w:themeColor="text1"/>
          <w:u w:val="single"/>
        </w:rPr>
        <w:t>*A. Shadowens</w:t>
      </w:r>
      <w:r w:rsidRPr="0060203A">
        <w:rPr>
          <w:rFonts w:ascii="Arial" w:hAnsi="Arial" w:cs="Arial"/>
          <w:color w:val="000000" w:themeColor="text1"/>
          <w:u w:val="single"/>
          <w:vertAlign w:val="superscript"/>
        </w:rPr>
        <w:t>1</w:t>
      </w:r>
      <w:r w:rsidRPr="0060203A">
        <w:rPr>
          <w:rFonts w:ascii="Arial" w:hAnsi="Arial" w:cs="Arial"/>
          <w:color w:val="000000" w:themeColor="text1"/>
        </w:rPr>
        <w:t>, C.J. Rendon</w:t>
      </w:r>
      <w:r w:rsidRPr="0060203A">
        <w:rPr>
          <w:rFonts w:ascii="Arial" w:hAnsi="Arial" w:cs="Arial"/>
          <w:color w:val="000000" w:themeColor="text1"/>
          <w:vertAlign w:val="superscript"/>
        </w:rPr>
        <w:t>1</w:t>
      </w:r>
      <w:r w:rsidRPr="0060203A">
        <w:rPr>
          <w:rFonts w:ascii="Arial" w:hAnsi="Arial" w:cs="Arial"/>
          <w:color w:val="000000" w:themeColor="text1"/>
        </w:rPr>
        <w:t>, M. Chirivi</w:t>
      </w:r>
      <w:r w:rsidRPr="0060203A">
        <w:rPr>
          <w:rFonts w:ascii="Arial" w:hAnsi="Arial" w:cs="Arial"/>
          <w:color w:val="000000" w:themeColor="text1"/>
          <w:vertAlign w:val="superscript"/>
        </w:rPr>
        <w:t>1</w:t>
      </w:r>
      <w:r w:rsidRPr="0060203A">
        <w:rPr>
          <w:rFonts w:ascii="Arial" w:hAnsi="Arial" w:cs="Arial"/>
          <w:color w:val="000000" w:themeColor="text1"/>
        </w:rPr>
        <w:t>, G.A. Contreras</w:t>
      </w:r>
      <w:r w:rsidRPr="0060203A">
        <w:rPr>
          <w:rFonts w:ascii="Arial" w:hAnsi="Arial" w:cs="Arial"/>
          <w:color w:val="000000" w:themeColor="text1"/>
          <w:vertAlign w:val="superscript"/>
        </w:rPr>
        <w:t>1</w:t>
      </w:r>
      <w:r w:rsidRPr="0060203A">
        <w:rPr>
          <w:rFonts w:ascii="Arial" w:hAnsi="Arial" w:cs="Arial"/>
          <w:color w:val="000000" w:themeColor="text1"/>
        </w:rPr>
        <w:t>, S.W. Watts</w:t>
      </w:r>
      <w:r w:rsidRPr="0060203A">
        <w:rPr>
          <w:rFonts w:ascii="Arial" w:hAnsi="Arial" w:cs="Arial"/>
          <w:color w:val="000000" w:themeColor="text1"/>
          <w:vertAlign w:val="superscript"/>
        </w:rPr>
        <w:t>2</w:t>
      </w:r>
      <w:r w:rsidRPr="0060203A">
        <w:rPr>
          <w:rFonts w:ascii="Arial" w:hAnsi="Arial" w:cs="Arial"/>
          <w:color w:val="000000" w:themeColor="text1"/>
        </w:rPr>
        <w:t>, and A. Lauver</w:t>
      </w:r>
      <w:r w:rsidRPr="0060203A">
        <w:rPr>
          <w:rFonts w:ascii="Arial" w:hAnsi="Arial" w:cs="Arial"/>
          <w:color w:val="000000" w:themeColor="text1"/>
          <w:vertAlign w:val="superscript"/>
        </w:rPr>
        <w:t>2</w:t>
      </w:r>
    </w:p>
    <w:p w14:paraId="4948239F" w14:textId="77777777" w:rsidR="00D57821" w:rsidRPr="00ED3C83" w:rsidRDefault="00D57821" w:rsidP="00A75183">
      <w:pPr>
        <w:rPr>
          <w:rFonts w:ascii="Arial" w:hAnsi="Arial" w:cs="Arial"/>
          <w:color w:val="000000" w:themeColor="text1"/>
        </w:rPr>
      </w:pPr>
      <w:r w:rsidRPr="00ED3C83">
        <w:rPr>
          <w:rFonts w:ascii="Arial" w:hAnsi="Arial" w:cs="Arial"/>
          <w:color w:val="000000" w:themeColor="text1"/>
          <w:vertAlign w:val="superscript"/>
        </w:rPr>
        <w:t>1</w:t>
      </w:r>
      <w:r w:rsidRPr="00ED3C83">
        <w:rPr>
          <w:rFonts w:ascii="Arial" w:hAnsi="Arial" w:cs="Arial"/>
          <w:color w:val="000000" w:themeColor="text1"/>
        </w:rPr>
        <w:t xml:space="preserve">Department of Large Animal Clinical Sciences, College of Veterinary Medicine, Michigan State University, </w:t>
      </w:r>
      <w:r w:rsidRPr="00ED3C83">
        <w:rPr>
          <w:rFonts w:ascii="Arial" w:hAnsi="Arial" w:cs="Arial"/>
          <w:color w:val="000000" w:themeColor="text1"/>
          <w:vertAlign w:val="superscript"/>
        </w:rPr>
        <w:t>2</w:t>
      </w:r>
      <w:r w:rsidRPr="00ED3C83">
        <w:rPr>
          <w:rFonts w:ascii="Arial" w:hAnsi="Arial" w:cs="Arial"/>
          <w:color w:val="000000" w:themeColor="text1"/>
        </w:rPr>
        <w:t>Department of Pharmacology and Toxicology, Michigan State University</w:t>
      </w:r>
    </w:p>
    <w:p w14:paraId="04794460" w14:textId="77777777" w:rsidR="00E2212D" w:rsidRPr="0060203A" w:rsidRDefault="00E2212D" w:rsidP="00A75183">
      <w:pPr>
        <w:rPr>
          <w:rStyle w:val="normaltextrun"/>
          <w:rFonts w:ascii="Arial" w:hAnsi="Arial" w:cs="Arial"/>
          <w:color w:val="000000" w:themeColor="text1"/>
        </w:rPr>
      </w:pPr>
    </w:p>
    <w:p w14:paraId="123A2B78" w14:textId="77777777" w:rsidR="001F3BDA" w:rsidRPr="0060203A" w:rsidRDefault="001F3BDA" w:rsidP="00A75183">
      <w:pPr>
        <w:rPr>
          <w:rFonts w:ascii="Arial" w:hAnsi="Arial" w:cs="Arial"/>
          <w:color w:val="000000" w:themeColor="text1"/>
        </w:rPr>
      </w:pPr>
      <w:r w:rsidRPr="0060203A">
        <w:rPr>
          <w:rFonts w:ascii="Arial" w:hAnsi="Arial" w:cs="Arial"/>
          <w:color w:val="000000" w:themeColor="text1"/>
        </w:rPr>
        <w:t>Hypertension (HTN) is the most common cardiovascular disease and a major global cause of death. HTN alters the vessel structure, including perivascular adipose tissue (PVAT), resulting in a loss of its vasoactive properties. However, the mechanisms remain unclear. Aortic PVAT (</w:t>
      </w:r>
      <w:proofErr w:type="spellStart"/>
      <w:r w:rsidRPr="0060203A">
        <w:rPr>
          <w:rFonts w:ascii="Arial" w:hAnsi="Arial" w:cs="Arial"/>
          <w:color w:val="000000" w:themeColor="text1"/>
        </w:rPr>
        <w:t>aPVAT</w:t>
      </w:r>
      <w:proofErr w:type="spellEnd"/>
      <w:r w:rsidRPr="0060203A">
        <w:rPr>
          <w:rFonts w:ascii="Arial" w:hAnsi="Arial" w:cs="Arial"/>
          <w:color w:val="000000" w:themeColor="text1"/>
        </w:rPr>
        <w:t>) is distributed in three regions: anterior (</w:t>
      </w:r>
      <w:proofErr w:type="spellStart"/>
      <w:r w:rsidRPr="0060203A">
        <w:rPr>
          <w:rFonts w:ascii="Arial" w:hAnsi="Arial" w:cs="Arial"/>
          <w:color w:val="000000" w:themeColor="text1"/>
        </w:rPr>
        <w:t>aaPVAT</w:t>
      </w:r>
      <w:proofErr w:type="spellEnd"/>
      <w:r w:rsidRPr="0060203A">
        <w:rPr>
          <w:rFonts w:ascii="Arial" w:hAnsi="Arial" w:cs="Arial"/>
          <w:color w:val="000000" w:themeColor="text1"/>
        </w:rPr>
        <w:t>) and two laterals (</w:t>
      </w:r>
      <w:proofErr w:type="spellStart"/>
      <w:r w:rsidRPr="0060203A">
        <w:rPr>
          <w:rFonts w:ascii="Arial" w:hAnsi="Arial" w:cs="Arial"/>
          <w:color w:val="000000" w:themeColor="text1"/>
        </w:rPr>
        <w:t>laPVAT</w:t>
      </w:r>
      <w:proofErr w:type="spellEnd"/>
      <w:r w:rsidRPr="0060203A">
        <w:rPr>
          <w:rFonts w:ascii="Arial" w:hAnsi="Arial" w:cs="Arial"/>
          <w:color w:val="000000" w:themeColor="text1"/>
        </w:rPr>
        <w:t xml:space="preserve">) which are primarily composed of adipocytes. The populations of these cells are maintained by adipogenesis of Adipocyte progenitor cells (APCs). APCs in </w:t>
      </w:r>
      <w:proofErr w:type="spellStart"/>
      <w:r w:rsidRPr="0060203A">
        <w:rPr>
          <w:rFonts w:ascii="Arial" w:hAnsi="Arial" w:cs="Arial"/>
          <w:color w:val="000000" w:themeColor="text1"/>
        </w:rPr>
        <w:t>aPVAT</w:t>
      </w:r>
      <w:proofErr w:type="spellEnd"/>
      <w:r w:rsidRPr="0060203A">
        <w:rPr>
          <w:rFonts w:ascii="Arial" w:hAnsi="Arial" w:cs="Arial"/>
          <w:color w:val="000000" w:themeColor="text1"/>
        </w:rPr>
        <w:t xml:space="preserve"> regions have distinct developmental origins, but their functional differences are unknown. A healthy population of PVAT adipocytes is required as these cells secrete adiponectin, a vasorelaxant hormone. This study examined the effect of angiotensin-II (Ang-II), a HTN inducer agent, on </w:t>
      </w:r>
      <w:proofErr w:type="spellStart"/>
      <w:r w:rsidRPr="0060203A">
        <w:rPr>
          <w:rFonts w:ascii="Arial" w:hAnsi="Arial" w:cs="Arial"/>
          <w:color w:val="000000" w:themeColor="text1"/>
        </w:rPr>
        <w:t>aPVAT</w:t>
      </w:r>
      <w:proofErr w:type="spellEnd"/>
      <w:r w:rsidRPr="0060203A">
        <w:rPr>
          <w:rFonts w:ascii="Arial" w:hAnsi="Arial" w:cs="Arial"/>
          <w:color w:val="000000" w:themeColor="text1"/>
        </w:rPr>
        <w:t xml:space="preserve">-resident APCs adiponectin secretion. We hypothesized that adiponectin levels would be higher in the lateral sites. APCs from </w:t>
      </w:r>
      <w:proofErr w:type="spellStart"/>
      <w:r w:rsidRPr="0060203A">
        <w:rPr>
          <w:rFonts w:ascii="Arial" w:hAnsi="Arial" w:cs="Arial"/>
          <w:color w:val="000000" w:themeColor="text1"/>
        </w:rPr>
        <w:t>aaPVAT</w:t>
      </w:r>
      <w:proofErr w:type="spellEnd"/>
      <w:r w:rsidRPr="0060203A">
        <w:rPr>
          <w:rFonts w:ascii="Arial" w:hAnsi="Arial" w:cs="Arial"/>
          <w:color w:val="000000" w:themeColor="text1"/>
        </w:rPr>
        <w:t xml:space="preserve"> and </w:t>
      </w:r>
      <w:proofErr w:type="spellStart"/>
      <w:r w:rsidRPr="0060203A">
        <w:rPr>
          <w:rFonts w:ascii="Arial" w:hAnsi="Arial" w:cs="Arial"/>
          <w:color w:val="000000" w:themeColor="text1"/>
        </w:rPr>
        <w:t>laPVAT</w:t>
      </w:r>
      <w:proofErr w:type="spellEnd"/>
      <w:r w:rsidRPr="0060203A">
        <w:rPr>
          <w:rFonts w:ascii="Arial" w:hAnsi="Arial" w:cs="Arial"/>
          <w:color w:val="000000" w:themeColor="text1"/>
        </w:rPr>
        <w:t xml:space="preserve"> of SD rats (n=9) were isolated using explant outgrowth. During </w:t>
      </w:r>
      <w:proofErr w:type="spellStart"/>
      <w:r w:rsidRPr="0060203A">
        <w:rPr>
          <w:rFonts w:ascii="Arial" w:hAnsi="Arial" w:cs="Arial"/>
          <w:color w:val="000000" w:themeColor="text1"/>
        </w:rPr>
        <w:t>adipogenic</w:t>
      </w:r>
      <w:proofErr w:type="spellEnd"/>
      <w:r w:rsidRPr="0060203A">
        <w:rPr>
          <w:rFonts w:ascii="Arial" w:hAnsi="Arial" w:cs="Arial"/>
          <w:color w:val="000000" w:themeColor="text1"/>
        </w:rPr>
        <w:t xml:space="preserve"> induction, APCs</w:t>
      </w:r>
      <w:r w:rsidRPr="0060203A">
        <w:rPr>
          <w:rStyle w:val="CommentReference"/>
          <w:rFonts w:ascii="Arial" w:hAnsi="Arial" w:cs="Arial"/>
          <w:color w:val="000000" w:themeColor="text1"/>
          <w:sz w:val="24"/>
          <w:szCs w:val="24"/>
        </w:rPr>
        <w:t xml:space="preserve"> w</w:t>
      </w:r>
      <w:r w:rsidRPr="0060203A">
        <w:rPr>
          <w:rFonts w:ascii="Arial" w:hAnsi="Arial" w:cs="Arial"/>
          <w:color w:val="000000" w:themeColor="text1"/>
        </w:rPr>
        <w:t xml:space="preserve">ere exposed to Ang-II, or Yoda1, a PIEZO1 agonist that mimics </w:t>
      </w:r>
      <w:proofErr w:type="spellStart"/>
      <w:r w:rsidRPr="0060203A">
        <w:rPr>
          <w:rFonts w:ascii="Arial" w:hAnsi="Arial" w:cs="Arial"/>
          <w:color w:val="000000" w:themeColor="text1"/>
        </w:rPr>
        <w:t>mechanosignaling</w:t>
      </w:r>
      <w:proofErr w:type="spellEnd"/>
      <w:r w:rsidRPr="0060203A">
        <w:rPr>
          <w:rFonts w:ascii="Arial" w:hAnsi="Arial" w:cs="Arial"/>
          <w:color w:val="000000" w:themeColor="text1"/>
        </w:rPr>
        <w:t xml:space="preserve"> and suppresses adipogenesis. Adipogenesis was assessed with a lipid stain, </w:t>
      </w:r>
      <w:proofErr w:type="spellStart"/>
      <w:r w:rsidRPr="0060203A">
        <w:rPr>
          <w:rFonts w:ascii="Arial" w:hAnsi="Arial" w:cs="Arial"/>
          <w:color w:val="000000" w:themeColor="text1"/>
        </w:rPr>
        <w:t>Bodipy</w:t>
      </w:r>
      <w:proofErr w:type="spellEnd"/>
      <w:r w:rsidRPr="0060203A">
        <w:rPr>
          <w:rFonts w:ascii="Arial" w:hAnsi="Arial" w:cs="Arial"/>
          <w:color w:val="000000" w:themeColor="text1"/>
        </w:rPr>
        <w:t xml:space="preserve">, and nuclei stain. Triglycerides and adiponectin secretion were quantified. Upon exposure to Ang-II, adiponectin secretion increased in </w:t>
      </w:r>
      <w:proofErr w:type="spellStart"/>
      <w:r w:rsidRPr="0060203A">
        <w:rPr>
          <w:rFonts w:ascii="Arial" w:hAnsi="Arial" w:cs="Arial"/>
          <w:color w:val="000000" w:themeColor="text1"/>
        </w:rPr>
        <w:t>laPVAT</w:t>
      </w:r>
      <w:proofErr w:type="spellEnd"/>
      <w:r w:rsidRPr="0060203A">
        <w:rPr>
          <w:rFonts w:ascii="Arial" w:hAnsi="Arial" w:cs="Arial"/>
          <w:color w:val="000000" w:themeColor="text1"/>
        </w:rPr>
        <w:t xml:space="preserve"> compared to </w:t>
      </w:r>
      <w:proofErr w:type="spellStart"/>
      <w:r w:rsidRPr="0060203A">
        <w:rPr>
          <w:rFonts w:ascii="Arial" w:hAnsi="Arial" w:cs="Arial"/>
          <w:color w:val="000000" w:themeColor="text1"/>
        </w:rPr>
        <w:t>aaPVAT</w:t>
      </w:r>
      <w:proofErr w:type="spellEnd"/>
      <w:r w:rsidRPr="0060203A">
        <w:rPr>
          <w:rFonts w:ascii="Arial" w:hAnsi="Arial" w:cs="Arial"/>
          <w:color w:val="000000" w:themeColor="text1"/>
        </w:rPr>
        <w:t xml:space="preserve"> (p=0.01). Notably, </w:t>
      </w:r>
      <w:proofErr w:type="spellStart"/>
      <w:r w:rsidRPr="0060203A">
        <w:rPr>
          <w:rFonts w:ascii="Arial" w:hAnsi="Arial" w:cs="Arial"/>
          <w:color w:val="000000" w:themeColor="text1"/>
        </w:rPr>
        <w:t>laPVAT</w:t>
      </w:r>
      <w:proofErr w:type="spellEnd"/>
      <w:r w:rsidRPr="0060203A">
        <w:rPr>
          <w:rFonts w:ascii="Arial" w:hAnsi="Arial" w:cs="Arial"/>
          <w:color w:val="000000" w:themeColor="text1"/>
        </w:rPr>
        <w:t xml:space="preserve"> exhibited the most positive response to Ang-II treatment (p=0.0004). Lipid accumulation and </w:t>
      </w:r>
      <w:proofErr w:type="spellStart"/>
      <w:r w:rsidRPr="0060203A">
        <w:rPr>
          <w:rFonts w:ascii="Arial" w:hAnsi="Arial" w:cs="Arial"/>
          <w:color w:val="000000" w:themeColor="text1"/>
        </w:rPr>
        <w:t>adipogenic</w:t>
      </w:r>
      <w:proofErr w:type="spellEnd"/>
      <w:r w:rsidRPr="0060203A">
        <w:rPr>
          <w:rFonts w:ascii="Arial" w:hAnsi="Arial" w:cs="Arial"/>
          <w:color w:val="000000" w:themeColor="text1"/>
        </w:rPr>
        <w:t xml:space="preserve"> efficiency remained unchanged. These findings suggest that </w:t>
      </w:r>
      <w:proofErr w:type="spellStart"/>
      <w:r w:rsidRPr="0060203A">
        <w:rPr>
          <w:rFonts w:ascii="Arial" w:hAnsi="Arial" w:cs="Arial"/>
          <w:color w:val="000000" w:themeColor="text1"/>
        </w:rPr>
        <w:t>laPVAT</w:t>
      </w:r>
      <w:proofErr w:type="spellEnd"/>
      <w:r w:rsidRPr="0060203A">
        <w:rPr>
          <w:rFonts w:ascii="Arial" w:hAnsi="Arial" w:cs="Arial"/>
          <w:color w:val="000000" w:themeColor="text1"/>
        </w:rPr>
        <w:t xml:space="preserve"> may serve a protective role in hypertension by sustaining adiponectin secretion in response to Ang-II, highlighting a potential target for therapeutic intervention. Future experiments will utilize a tracing system to assess changes in the adipogenesis of APCs under ANG-II exposure in vivo. </w:t>
      </w:r>
    </w:p>
    <w:p w14:paraId="1D52731B" w14:textId="77777777" w:rsidR="006F235B" w:rsidRDefault="006F235B" w:rsidP="00A75183">
      <w:pPr>
        <w:pStyle w:val="Heading1"/>
        <w:rPr>
          <w:color w:val="000000" w:themeColor="text1"/>
          <w:sz w:val="28"/>
          <w:szCs w:val="28"/>
        </w:rPr>
      </w:pPr>
      <w:bookmarkStart w:id="10" w:name="_12)_Investigating_Regulatory"/>
      <w:bookmarkEnd w:id="10"/>
    </w:p>
    <w:p w14:paraId="07C319E8" w14:textId="442CE7B8" w:rsidR="006A1084" w:rsidRPr="0060203A" w:rsidRDefault="006A1084" w:rsidP="00A75183">
      <w:pPr>
        <w:pStyle w:val="Heading1"/>
        <w:rPr>
          <w:color w:val="000000" w:themeColor="text1"/>
          <w:sz w:val="28"/>
          <w:szCs w:val="28"/>
        </w:rPr>
      </w:pPr>
      <w:r w:rsidRPr="0060203A">
        <w:rPr>
          <w:color w:val="000000" w:themeColor="text1"/>
          <w:sz w:val="28"/>
          <w:szCs w:val="28"/>
        </w:rPr>
        <w:t>1</w:t>
      </w:r>
      <w:r w:rsidR="00A75183">
        <w:rPr>
          <w:color w:val="000000" w:themeColor="text1"/>
          <w:sz w:val="28"/>
          <w:szCs w:val="28"/>
        </w:rPr>
        <w:t>3</w:t>
      </w:r>
      <w:r w:rsidRPr="0060203A">
        <w:rPr>
          <w:color w:val="000000" w:themeColor="text1"/>
          <w:sz w:val="28"/>
          <w:szCs w:val="28"/>
        </w:rPr>
        <w:t xml:space="preserve">) </w:t>
      </w:r>
      <w:r w:rsidR="00E65401" w:rsidRPr="0060203A">
        <w:rPr>
          <w:rFonts w:ascii="Aptos" w:hAnsi="Aptos"/>
          <w:color w:val="000000" w:themeColor="text1"/>
          <w:sz w:val="28"/>
          <w:szCs w:val="28"/>
        </w:rPr>
        <w:t>Exploring seasonal variation in genetic population structure of lake trout in Lake Superior</w:t>
      </w:r>
    </w:p>
    <w:p w14:paraId="3993218D" w14:textId="17C2E651" w:rsidR="001C7632" w:rsidRPr="0060203A" w:rsidRDefault="00E65401" w:rsidP="00A75183">
      <w:pPr>
        <w:shd w:val="clear" w:color="auto" w:fill="FFFFFF"/>
        <w:textAlignment w:val="baseline"/>
        <w:rPr>
          <w:rFonts w:ascii="Arial" w:hAnsi="Arial" w:cs="Arial"/>
          <w:color w:val="000000" w:themeColor="text1"/>
        </w:rPr>
      </w:pPr>
      <w:r w:rsidRPr="0060203A">
        <w:rPr>
          <w:rFonts w:ascii="Arial" w:hAnsi="Arial" w:cs="Arial"/>
          <w:color w:val="000000" w:themeColor="text1"/>
        </w:rPr>
        <w:t>Lucille Wilson</w:t>
      </w:r>
      <w:r w:rsidR="001C7632" w:rsidRPr="0060203A">
        <w:rPr>
          <w:rFonts w:ascii="Arial" w:hAnsi="Arial" w:cs="Arial"/>
          <w:color w:val="000000" w:themeColor="text1"/>
          <w:vertAlign w:val="superscript"/>
        </w:rPr>
        <w:t>1</w:t>
      </w:r>
      <w:r w:rsidR="001C7632" w:rsidRPr="0060203A">
        <w:rPr>
          <w:rFonts w:ascii="Arial" w:hAnsi="Arial" w:cs="Arial"/>
          <w:color w:val="000000" w:themeColor="text1"/>
        </w:rPr>
        <w:t>, Emily Bardwell</w:t>
      </w:r>
      <w:r w:rsidR="001C7632" w:rsidRPr="0060203A">
        <w:rPr>
          <w:rFonts w:ascii="Arial" w:hAnsi="Arial" w:cs="Arial"/>
          <w:color w:val="000000" w:themeColor="text1"/>
          <w:vertAlign w:val="superscript"/>
        </w:rPr>
        <w:t>2</w:t>
      </w:r>
      <w:r w:rsidR="001C7632" w:rsidRPr="0060203A">
        <w:rPr>
          <w:rFonts w:ascii="Arial" w:hAnsi="Arial" w:cs="Arial"/>
          <w:color w:val="000000" w:themeColor="text1"/>
        </w:rPr>
        <w:t>, Ben Kline</w:t>
      </w:r>
      <w:r w:rsidR="001C7632" w:rsidRPr="0060203A">
        <w:rPr>
          <w:rFonts w:ascii="Arial" w:hAnsi="Arial" w:cs="Arial"/>
          <w:color w:val="000000" w:themeColor="text1"/>
          <w:vertAlign w:val="superscript"/>
        </w:rPr>
        <w:t>2</w:t>
      </w:r>
      <w:r w:rsidR="001C7632" w:rsidRPr="0060203A">
        <w:rPr>
          <w:rFonts w:ascii="Arial" w:hAnsi="Arial" w:cs="Arial"/>
          <w:color w:val="000000" w:themeColor="text1"/>
        </w:rPr>
        <w:t>, Nadya Mamoozadeh</w:t>
      </w:r>
      <w:r w:rsidR="001C7632" w:rsidRPr="0060203A">
        <w:rPr>
          <w:rFonts w:ascii="Arial" w:hAnsi="Arial" w:cs="Arial"/>
          <w:color w:val="000000" w:themeColor="text1"/>
          <w:vertAlign w:val="superscript"/>
        </w:rPr>
        <w:t>2</w:t>
      </w:r>
      <w:r w:rsidR="001C7632" w:rsidRPr="0060203A">
        <w:rPr>
          <w:rFonts w:ascii="Arial" w:hAnsi="Arial" w:cs="Arial"/>
          <w:color w:val="000000" w:themeColor="text1"/>
        </w:rPr>
        <w:t>, Mariah Meek</w:t>
      </w:r>
      <w:r w:rsidR="005D2751" w:rsidRPr="0060203A">
        <w:rPr>
          <w:rFonts w:ascii="Arial" w:hAnsi="Arial" w:cs="Arial"/>
          <w:color w:val="000000" w:themeColor="text1"/>
          <w:vertAlign w:val="superscript"/>
        </w:rPr>
        <w:t>2</w:t>
      </w:r>
    </w:p>
    <w:p w14:paraId="569019C8" w14:textId="566BF084" w:rsidR="00E65401" w:rsidRPr="0060203A" w:rsidRDefault="005D2751" w:rsidP="00A75183">
      <w:pPr>
        <w:shd w:val="clear" w:color="auto" w:fill="FFFFFF"/>
        <w:textAlignment w:val="baseline"/>
        <w:rPr>
          <w:rFonts w:ascii="Arial" w:hAnsi="Arial" w:cs="Arial"/>
          <w:color w:val="000000" w:themeColor="text1"/>
        </w:rPr>
      </w:pPr>
      <w:r w:rsidRPr="0060203A">
        <w:rPr>
          <w:rFonts w:ascii="Arial" w:hAnsi="Arial" w:cs="Arial"/>
          <w:color w:val="000000" w:themeColor="text1"/>
          <w:vertAlign w:val="superscript"/>
        </w:rPr>
        <w:t>1</w:t>
      </w:r>
      <w:r w:rsidR="00E65401" w:rsidRPr="0060203A">
        <w:rPr>
          <w:rFonts w:ascii="Arial" w:hAnsi="Arial" w:cs="Arial"/>
          <w:color w:val="000000" w:themeColor="text1"/>
        </w:rPr>
        <w:t>Department of Microbiology, Genetics, &amp; Immunology</w:t>
      </w:r>
      <w:r w:rsidR="007010C6" w:rsidRPr="0060203A">
        <w:rPr>
          <w:rFonts w:ascii="Arial" w:hAnsi="Arial" w:cs="Arial"/>
          <w:color w:val="000000" w:themeColor="text1"/>
        </w:rPr>
        <w:t xml:space="preserve">; </w:t>
      </w:r>
      <w:r w:rsidR="007010C6" w:rsidRPr="0060203A">
        <w:rPr>
          <w:rFonts w:ascii="Arial" w:hAnsi="Arial" w:cs="Arial"/>
          <w:color w:val="000000" w:themeColor="text1"/>
          <w:vertAlign w:val="superscript"/>
        </w:rPr>
        <w:t>2</w:t>
      </w:r>
      <w:r w:rsidR="00E65401" w:rsidRPr="0060203A">
        <w:rPr>
          <w:rFonts w:ascii="Arial" w:hAnsi="Arial" w:cs="Arial"/>
          <w:color w:val="000000" w:themeColor="text1"/>
        </w:rPr>
        <w:t>Department of Integrative Biology</w:t>
      </w:r>
    </w:p>
    <w:p w14:paraId="6CC25098" w14:textId="77777777" w:rsidR="00241831" w:rsidRPr="0060203A" w:rsidRDefault="00241831" w:rsidP="00A75183">
      <w:pPr>
        <w:tabs>
          <w:tab w:val="left" w:pos="1152"/>
        </w:tabs>
        <w:rPr>
          <w:rFonts w:ascii="Arial" w:hAnsi="Arial" w:cs="Arial"/>
          <w:color w:val="000000" w:themeColor="text1"/>
        </w:rPr>
      </w:pPr>
    </w:p>
    <w:p w14:paraId="5C06FA28" w14:textId="227077F7" w:rsidR="00284E81" w:rsidRPr="0060203A" w:rsidRDefault="002374BC" w:rsidP="00A75183">
      <w:pPr>
        <w:tabs>
          <w:tab w:val="left" w:pos="1152"/>
        </w:tabs>
        <w:rPr>
          <w:rFonts w:ascii="Arial" w:hAnsi="Arial" w:cs="Arial"/>
          <w:color w:val="000000" w:themeColor="text1"/>
          <w:shd w:val="clear" w:color="auto" w:fill="FFFFFF"/>
        </w:rPr>
      </w:pPr>
      <w:r w:rsidRPr="0060203A">
        <w:rPr>
          <w:rFonts w:ascii="Arial" w:hAnsi="Arial" w:cs="Arial"/>
          <w:color w:val="000000" w:themeColor="text1"/>
          <w:shd w:val="clear" w:color="auto" w:fill="FFFFFF"/>
        </w:rPr>
        <w:t>Lake trout (</w:t>
      </w:r>
      <w:r w:rsidRPr="0060203A">
        <w:rPr>
          <w:rFonts w:ascii="Arial" w:hAnsi="Arial" w:cs="Arial"/>
          <w:i/>
          <w:iCs/>
          <w:color w:val="000000" w:themeColor="text1"/>
          <w:shd w:val="clear" w:color="auto" w:fill="FFFFFF"/>
        </w:rPr>
        <w:t xml:space="preserve">Salvelinus </w:t>
      </w:r>
      <w:proofErr w:type="spellStart"/>
      <w:r w:rsidRPr="0060203A">
        <w:rPr>
          <w:rFonts w:ascii="Arial" w:hAnsi="Arial" w:cs="Arial"/>
          <w:i/>
          <w:iCs/>
          <w:color w:val="000000" w:themeColor="text1"/>
          <w:shd w:val="clear" w:color="auto" w:fill="FFFFFF"/>
        </w:rPr>
        <w:t>namaycush</w:t>
      </w:r>
      <w:proofErr w:type="spellEnd"/>
      <w:r w:rsidRPr="0060203A">
        <w:rPr>
          <w:rFonts w:ascii="Arial" w:hAnsi="Arial" w:cs="Arial"/>
          <w:color w:val="000000" w:themeColor="text1"/>
          <w:shd w:val="clear" w:color="auto" w:fill="FFFFFF"/>
        </w:rPr>
        <w:t xml:space="preserve">) are one of only 2 trout species native to Lake Superior. After their population dropped to an extreme low in the mid-1900s, collaborative recovery efforts have restored self-sustaining populations throughout most of the lake. Although lake trout population abundance has increased, more insight is needed into the population structure and genetic diversity of this species. Further, it is not well understood how lake trout genetic population structure changes throughout spawning and non-spawning seasons. Individuals are presumed to return to their native </w:t>
      </w:r>
      <w:r w:rsidRPr="0060203A">
        <w:rPr>
          <w:rFonts w:ascii="Arial" w:hAnsi="Arial" w:cs="Arial"/>
          <w:color w:val="000000" w:themeColor="text1"/>
          <w:shd w:val="clear" w:color="auto" w:fill="FFFFFF"/>
        </w:rPr>
        <w:lastRenderedPageBreak/>
        <w:t>spawning reefs during the fall spawning season due to spawning site fidelity. They may be more dispersed outside of the spawning season, but genetic insight is needed to explore these patterns. This study aims to investigate how lake trout dynamics vary by season by comparing genetic population structure during and outside of spawning season. We will conduct restriction-site associated DNA sequencing on around 2500 wild lake trout individuals caught in the fall and spring. With this data, we will perform population structure analyses to explore if the population structure of lake trout changes based on the season. We may gain insight into how populations disperse among spawning reefs, and how this impacts genetic population structure. The critical genetic information gathered in this study will inform conservation management strategies to maintain healthy and diverse lake trout populations across Lake Superior.</w:t>
      </w:r>
    </w:p>
    <w:p w14:paraId="783A5326" w14:textId="77777777" w:rsidR="002374BC" w:rsidRPr="00A75183" w:rsidRDefault="002374BC" w:rsidP="00A75183">
      <w:pPr>
        <w:tabs>
          <w:tab w:val="left" w:pos="1152"/>
        </w:tabs>
        <w:rPr>
          <w:rStyle w:val="eop"/>
          <w:rFonts w:ascii="Arial" w:hAnsi="Arial" w:cs="Arial"/>
          <w:color w:val="000000" w:themeColor="text1"/>
          <w:sz w:val="28"/>
          <w:szCs w:val="28"/>
          <w:shd w:val="clear" w:color="auto" w:fill="FFFFFF"/>
        </w:rPr>
      </w:pPr>
    </w:p>
    <w:p w14:paraId="69C7CCE5" w14:textId="7E51B5C3" w:rsidR="00DB33DD" w:rsidRPr="008E398A" w:rsidRDefault="00284E81" w:rsidP="00A75183">
      <w:pPr>
        <w:pStyle w:val="Heading1"/>
        <w:rPr>
          <w:rStyle w:val="eop"/>
          <w:color w:val="000000" w:themeColor="text1"/>
          <w:sz w:val="28"/>
          <w:szCs w:val="28"/>
          <w:shd w:val="clear" w:color="auto" w:fill="FFFFFF"/>
        </w:rPr>
      </w:pPr>
      <w:bookmarkStart w:id="11" w:name="_13)_Using_spotted"/>
      <w:bookmarkEnd w:id="11"/>
      <w:r w:rsidRPr="008E398A">
        <w:rPr>
          <w:rStyle w:val="eop"/>
          <w:color w:val="000000" w:themeColor="text1"/>
          <w:sz w:val="28"/>
          <w:szCs w:val="28"/>
          <w:shd w:val="clear" w:color="auto" w:fill="FFFFFF"/>
        </w:rPr>
        <w:t>1</w:t>
      </w:r>
      <w:r w:rsidR="00A75183">
        <w:rPr>
          <w:rStyle w:val="eop"/>
          <w:color w:val="000000" w:themeColor="text1"/>
          <w:sz w:val="28"/>
          <w:szCs w:val="28"/>
          <w:shd w:val="clear" w:color="auto" w:fill="FFFFFF"/>
        </w:rPr>
        <w:t>4</w:t>
      </w:r>
      <w:r w:rsidRPr="008E398A">
        <w:rPr>
          <w:rStyle w:val="eop"/>
          <w:color w:val="000000" w:themeColor="text1"/>
          <w:sz w:val="28"/>
          <w:szCs w:val="28"/>
          <w:shd w:val="clear" w:color="auto" w:fill="FFFFFF"/>
        </w:rPr>
        <w:t xml:space="preserve">) </w:t>
      </w:r>
      <w:r w:rsidR="00814A52" w:rsidRPr="008E398A">
        <w:rPr>
          <w:rStyle w:val="normaltextrun"/>
          <w:color w:val="000000" w:themeColor="text1"/>
          <w:sz w:val="28"/>
          <w:szCs w:val="28"/>
          <w:shd w:val="clear" w:color="auto" w:fill="FFFFFF"/>
        </w:rPr>
        <w:t xml:space="preserve">Molecular Cloning of </w:t>
      </w:r>
      <w:proofErr w:type="spellStart"/>
      <w:r w:rsidR="00814A52" w:rsidRPr="008E398A">
        <w:rPr>
          <w:rStyle w:val="normaltextrun"/>
          <w:color w:val="000000" w:themeColor="text1"/>
          <w:sz w:val="28"/>
          <w:szCs w:val="28"/>
          <w:shd w:val="clear" w:color="auto" w:fill="FFFFFF"/>
        </w:rPr>
        <w:t>NanoLuc</w:t>
      </w:r>
      <w:proofErr w:type="spellEnd"/>
      <w:r w:rsidR="00814A52" w:rsidRPr="008E398A">
        <w:rPr>
          <w:rStyle w:val="normaltextrun"/>
          <w:color w:val="000000" w:themeColor="text1"/>
          <w:sz w:val="28"/>
          <w:szCs w:val="28"/>
          <w:shd w:val="clear" w:color="auto" w:fill="FFFFFF"/>
        </w:rPr>
        <w:t xml:space="preserve"> and </w:t>
      </w:r>
      <w:proofErr w:type="spellStart"/>
      <w:r w:rsidR="00814A52" w:rsidRPr="008E398A">
        <w:rPr>
          <w:rStyle w:val="normaltextrun"/>
          <w:color w:val="000000" w:themeColor="text1"/>
          <w:sz w:val="28"/>
          <w:szCs w:val="28"/>
          <w:shd w:val="clear" w:color="auto" w:fill="FFFFFF"/>
        </w:rPr>
        <w:t>eGFP</w:t>
      </w:r>
      <w:proofErr w:type="spellEnd"/>
      <w:r w:rsidR="00814A52" w:rsidRPr="008E398A">
        <w:rPr>
          <w:rStyle w:val="normaltextrun"/>
          <w:color w:val="000000" w:themeColor="text1"/>
          <w:sz w:val="28"/>
          <w:szCs w:val="28"/>
          <w:shd w:val="clear" w:color="auto" w:fill="FFFFFF"/>
        </w:rPr>
        <w:t xml:space="preserve"> into CD63 Expression Vectors via </w:t>
      </w:r>
      <w:proofErr w:type="spellStart"/>
      <w:r w:rsidR="00814A52" w:rsidRPr="008E398A">
        <w:rPr>
          <w:rStyle w:val="normaltextrun"/>
          <w:color w:val="000000" w:themeColor="text1"/>
          <w:sz w:val="28"/>
          <w:szCs w:val="28"/>
          <w:shd w:val="clear" w:color="auto" w:fill="FFFFFF"/>
        </w:rPr>
        <w:t>SLiCE</w:t>
      </w:r>
      <w:proofErr w:type="spellEnd"/>
      <w:r w:rsidR="00814A52" w:rsidRPr="008E398A">
        <w:rPr>
          <w:rStyle w:val="normaltextrun"/>
          <w:color w:val="000000" w:themeColor="text1"/>
          <w:sz w:val="28"/>
          <w:szCs w:val="28"/>
          <w:shd w:val="clear" w:color="auto" w:fill="FFFFFF"/>
        </w:rPr>
        <w:t xml:space="preserve"> Recombination Technology</w:t>
      </w:r>
      <w:r w:rsidR="00814A52" w:rsidRPr="008E398A">
        <w:rPr>
          <w:rStyle w:val="eop"/>
          <w:color w:val="000000" w:themeColor="text1"/>
          <w:sz w:val="28"/>
          <w:szCs w:val="28"/>
          <w:shd w:val="clear" w:color="auto" w:fill="FFFFFF"/>
        </w:rPr>
        <w:t> </w:t>
      </w:r>
    </w:p>
    <w:p w14:paraId="0D539257" w14:textId="6708E231" w:rsidR="00DB33DD" w:rsidRPr="0060203A" w:rsidRDefault="00DB33DD" w:rsidP="00A75183">
      <w:pPr>
        <w:pStyle w:val="Heading1"/>
        <w:rPr>
          <w:b w:val="0"/>
          <w:color w:val="000000" w:themeColor="text1"/>
          <w:sz w:val="24"/>
          <w:szCs w:val="24"/>
        </w:rPr>
      </w:pPr>
      <w:r w:rsidRPr="0060203A">
        <w:rPr>
          <w:b w:val="0"/>
          <w:color w:val="000000" w:themeColor="text1"/>
          <w:sz w:val="24"/>
          <w:szCs w:val="24"/>
        </w:rPr>
        <w:t xml:space="preserve">Jayadeep </w:t>
      </w:r>
      <w:proofErr w:type="spellStart"/>
      <w:r w:rsidRPr="0060203A">
        <w:rPr>
          <w:b w:val="0"/>
          <w:color w:val="000000" w:themeColor="text1"/>
          <w:sz w:val="24"/>
          <w:szCs w:val="24"/>
        </w:rPr>
        <w:t>Yedla</w:t>
      </w:r>
      <w:proofErr w:type="spellEnd"/>
      <w:r w:rsidR="00335062" w:rsidRPr="0060203A">
        <w:rPr>
          <w:b w:val="0"/>
          <w:color w:val="000000" w:themeColor="text1"/>
          <w:sz w:val="24"/>
          <w:szCs w:val="24"/>
        </w:rPr>
        <w:t>, Dr. Masako Harada</w:t>
      </w:r>
    </w:p>
    <w:p w14:paraId="60ECF6AB" w14:textId="1A526D11" w:rsidR="00B94899" w:rsidRPr="0060203A" w:rsidRDefault="00DB33DD" w:rsidP="00A75183">
      <w:pPr>
        <w:pStyle w:val="Heading1"/>
        <w:rPr>
          <w:rStyle w:val="eop"/>
          <w:b w:val="0"/>
          <w:bCs w:val="0"/>
          <w:color w:val="000000" w:themeColor="text1"/>
          <w:sz w:val="24"/>
          <w:szCs w:val="24"/>
          <w:bdr w:val="none" w:sz="0" w:space="0" w:color="auto" w:frame="1"/>
        </w:rPr>
      </w:pPr>
      <w:r w:rsidRPr="0060203A">
        <w:rPr>
          <w:b w:val="0"/>
          <w:color w:val="000000" w:themeColor="text1"/>
          <w:sz w:val="24"/>
          <w:szCs w:val="24"/>
        </w:rPr>
        <w:t>Biomedical Engineering</w:t>
      </w:r>
    </w:p>
    <w:p w14:paraId="57BE48E4" w14:textId="77777777" w:rsidR="00592B12" w:rsidRPr="0060203A" w:rsidRDefault="00592B12" w:rsidP="00A75183">
      <w:pPr>
        <w:spacing w:before="240" w:after="240"/>
        <w:rPr>
          <w:rFonts w:ascii="Arial" w:hAnsi="Arial" w:cs="Arial"/>
          <w:color w:val="000000" w:themeColor="text1"/>
        </w:rPr>
      </w:pPr>
      <w:r w:rsidRPr="0060203A">
        <w:rPr>
          <w:rFonts w:ascii="Arial" w:hAnsi="Arial" w:cs="Arial"/>
          <w:color w:val="000000" w:themeColor="text1"/>
        </w:rPr>
        <w:t xml:space="preserve">Gene cloning is a fundamental technique in molecular biology, enabling the generation of specific DNA constructs to study gene expression, functions, regulations, and many versatile biological processes. Despite their significance, traditional cloning methods depend on expensive reagents, such as restriction enzymes and DNA ligases which can be time-consuming and inefficient in their function. </w:t>
      </w:r>
    </w:p>
    <w:p w14:paraId="39FF3150" w14:textId="77777777" w:rsidR="00592B12" w:rsidRPr="0060203A" w:rsidRDefault="00592B12" w:rsidP="00A75183">
      <w:pPr>
        <w:spacing w:before="240" w:after="240"/>
        <w:rPr>
          <w:rFonts w:ascii="Arial" w:hAnsi="Arial" w:cs="Arial"/>
          <w:color w:val="000000" w:themeColor="text1"/>
        </w:rPr>
      </w:pPr>
      <w:r w:rsidRPr="0060203A">
        <w:rPr>
          <w:rFonts w:ascii="Arial" w:hAnsi="Arial" w:cs="Arial"/>
          <w:color w:val="000000" w:themeColor="text1"/>
        </w:rPr>
        <w:t>Seamless Ligation Cloning Extract (</w:t>
      </w:r>
      <w:proofErr w:type="spellStart"/>
      <w:r w:rsidRPr="0060203A">
        <w:rPr>
          <w:rFonts w:ascii="Arial" w:hAnsi="Arial" w:cs="Arial"/>
          <w:color w:val="000000" w:themeColor="text1"/>
        </w:rPr>
        <w:t>SLiCE</w:t>
      </w:r>
      <w:proofErr w:type="spellEnd"/>
      <w:r w:rsidRPr="0060203A">
        <w:rPr>
          <w:rFonts w:ascii="Arial" w:hAnsi="Arial" w:cs="Arial"/>
          <w:color w:val="000000" w:themeColor="text1"/>
        </w:rPr>
        <w:t xml:space="preserve">) recombination technology has emerged as a powerful alternative that utilizes enzymatic components from </w:t>
      </w:r>
      <w:r w:rsidRPr="0060203A">
        <w:rPr>
          <w:rFonts w:ascii="Arial" w:hAnsi="Arial" w:cs="Arial"/>
          <w:i/>
          <w:iCs/>
          <w:color w:val="000000" w:themeColor="text1"/>
        </w:rPr>
        <w:t xml:space="preserve">Escherichia coli </w:t>
      </w:r>
      <w:r w:rsidRPr="0060203A">
        <w:rPr>
          <w:rFonts w:ascii="Arial" w:hAnsi="Arial" w:cs="Arial"/>
          <w:color w:val="000000" w:themeColor="text1"/>
        </w:rPr>
        <w:t xml:space="preserve">cell lysate to facilitate homologous recombination between vectors and insert DNA without additional ligation steps, thus overcoming the limitations of the traditional methods. </w:t>
      </w:r>
    </w:p>
    <w:p w14:paraId="0E13A5C7" w14:textId="63ADDC06" w:rsidR="00592B12" w:rsidRPr="0060203A" w:rsidRDefault="00592B12" w:rsidP="00A75183">
      <w:pPr>
        <w:spacing w:before="240" w:after="240"/>
        <w:rPr>
          <w:rFonts w:ascii="Arial" w:hAnsi="Arial" w:cs="Arial"/>
          <w:color w:val="000000" w:themeColor="text1"/>
        </w:rPr>
      </w:pPr>
      <w:r w:rsidRPr="0060203A">
        <w:rPr>
          <w:rFonts w:ascii="Arial" w:hAnsi="Arial" w:cs="Arial"/>
          <w:color w:val="000000" w:themeColor="text1"/>
        </w:rPr>
        <w:t xml:space="preserve">This project aims to evaluate the effectiveness of </w:t>
      </w:r>
      <w:proofErr w:type="spellStart"/>
      <w:r w:rsidRPr="0060203A">
        <w:rPr>
          <w:rFonts w:ascii="Arial" w:hAnsi="Arial" w:cs="Arial"/>
          <w:color w:val="000000" w:themeColor="text1"/>
        </w:rPr>
        <w:t>SLiCE</w:t>
      </w:r>
      <w:proofErr w:type="spellEnd"/>
      <w:r w:rsidRPr="0060203A">
        <w:rPr>
          <w:rFonts w:ascii="Arial" w:hAnsi="Arial" w:cs="Arial"/>
          <w:color w:val="000000" w:themeColor="text1"/>
        </w:rPr>
        <w:t xml:space="preserve"> recombination technology by cloning two target plasmids - pcS-NanoLuc-CD63 and pcs-eGFP-CD63 - which are valuable in extracellular vesicle (EV) labeling. The experimental overflow of the project will include creating plasmids using PCR amplification of vector and insert, quantification of the amplicons, and </w:t>
      </w:r>
      <w:proofErr w:type="spellStart"/>
      <w:r w:rsidRPr="0060203A">
        <w:rPr>
          <w:rFonts w:ascii="Arial" w:hAnsi="Arial" w:cs="Arial"/>
          <w:color w:val="000000" w:themeColor="text1"/>
        </w:rPr>
        <w:t>SLiCE</w:t>
      </w:r>
      <w:proofErr w:type="spellEnd"/>
      <w:r w:rsidRPr="0060203A">
        <w:rPr>
          <w:rFonts w:ascii="Arial" w:hAnsi="Arial" w:cs="Arial"/>
          <w:color w:val="000000" w:themeColor="text1"/>
        </w:rPr>
        <w:t xml:space="preserve">-mediated homologous recombination. The recombinant plasmids will be transformed into competent </w:t>
      </w:r>
      <w:r w:rsidRPr="0060203A">
        <w:rPr>
          <w:rFonts w:ascii="Arial" w:hAnsi="Arial" w:cs="Arial"/>
          <w:i/>
          <w:iCs/>
          <w:color w:val="000000" w:themeColor="text1"/>
        </w:rPr>
        <w:t xml:space="preserve">E. coli </w:t>
      </w:r>
      <w:r w:rsidRPr="0060203A">
        <w:rPr>
          <w:rFonts w:ascii="Arial" w:hAnsi="Arial" w:cs="Arial"/>
          <w:color w:val="000000" w:themeColor="text1"/>
        </w:rPr>
        <w:t xml:space="preserve">cells, after which the integrity of the plasmids will be tested using colony PCR. </w:t>
      </w:r>
      <w:proofErr w:type="spellStart"/>
      <w:r w:rsidRPr="0060203A">
        <w:rPr>
          <w:rFonts w:ascii="Arial" w:hAnsi="Arial" w:cs="Arial"/>
          <w:color w:val="000000" w:themeColor="text1"/>
        </w:rPr>
        <w:t>MiniPrep</w:t>
      </w:r>
      <w:proofErr w:type="spellEnd"/>
      <w:r w:rsidRPr="0060203A">
        <w:rPr>
          <w:rFonts w:ascii="Arial" w:hAnsi="Arial" w:cs="Arial"/>
          <w:color w:val="000000" w:themeColor="text1"/>
        </w:rPr>
        <w:t xml:space="preserve"> will be performed to isolate the desired plasmids, and they will be sequenced using Sanger sequencing to assess the sequence fidelity. </w:t>
      </w:r>
      <w:proofErr w:type="spellStart"/>
      <w:r w:rsidRPr="0060203A">
        <w:rPr>
          <w:rFonts w:ascii="Arial" w:hAnsi="Arial" w:cs="Arial"/>
          <w:color w:val="000000" w:themeColor="text1"/>
        </w:rPr>
        <w:t>SLiCE</w:t>
      </w:r>
      <w:proofErr w:type="spellEnd"/>
      <w:r w:rsidRPr="0060203A">
        <w:rPr>
          <w:rFonts w:ascii="Arial" w:hAnsi="Arial" w:cs="Arial"/>
          <w:color w:val="000000" w:themeColor="text1"/>
        </w:rPr>
        <w:t xml:space="preserve"> efficiency will be verified by colony screening and supported by the results derived from Sanger sequencing. </w:t>
      </w:r>
    </w:p>
    <w:p w14:paraId="22CB835C" w14:textId="74E2DFE7" w:rsidR="00592B12" w:rsidRPr="0060203A" w:rsidRDefault="00592B12" w:rsidP="00A75183">
      <w:pPr>
        <w:spacing w:before="240" w:after="240"/>
        <w:rPr>
          <w:rFonts w:ascii="Arial" w:hAnsi="Arial" w:cs="Arial"/>
          <w:color w:val="000000" w:themeColor="text1"/>
        </w:rPr>
      </w:pPr>
      <w:r w:rsidRPr="0060203A">
        <w:rPr>
          <w:rFonts w:ascii="Arial" w:hAnsi="Arial" w:cs="Arial"/>
          <w:color w:val="000000" w:themeColor="text1"/>
        </w:rPr>
        <w:t xml:space="preserve">Our results demonstrated that </w:t>
      </w:r>
      <w:proofErr w:type="spellStart"/>
      <w:r w:rsidRPr="0060203A">
        <w:rPr>
          <w:rFonts w:ascii="Arial" w:hAnsi="Arial" w:cs="Arial"/>
          <w:color w:val="000000" w:themeColor="text1"/>
        </w:rPr>
        <w:t>SLiCE</w:t>
      </w:r>
      <w:proofErr w:type="spellEnd"/>
      <w:r w:rsidRPr="0060203A">
        <w:rPr>
          <w:rFonts w:ascii="Arial" w:hAnsi="Arial" w:cs="Arial"/>
          <w:color w:val="000000" w:themeColor="text1"/>
        </w:rPr>
        <w:t xml:space="preserve"> recombination successfully facilitated plasmid construction, establishing its potential as a cost-effective, time-saving, and reliable alternative to the traditional cloning method. Ultimately, this project contributes to understanding the benefits of homologous recombination-mediated cloning for future research. </w:t>
      </w:r>
    </w:p>
    <w:p w14:paraId="59508302" w14:textId="60E99F41" w:rsidR="00352CC7" w:rsidRPr="00017F04" w:rsidRDefault="00352CC7" w:rsidP="005C7AA1">
      <w:pPr>
        <w:tabs>
          <w:tab w:val="left" w:pos="1152"/>
        </w:tabs>
        <w:rPr>
          <w:rStyle w:val="eop"/>
          <w:rFonts w:ascii="Arial" w:hAnsi="Arial" w:cs="Arial"/>
          <w:color w:val="000000" w:themeColor="text1"/>
          <w:shd w:val="clear" w:color="auto" w:fill="FFFFFF"/>
        </w:rPr>
      </w:pPr>
    </w:p>
    <w:p w14:paraId="2FAC3EA9" w14:textId="3EBF95FE" w:rsidR="00352CC7" w:rsidRPr="00017F04" w:rsidRDefault="00352CC7" w:rsidP="005C7AA1">
      <w:pPr>
        <w:tabs>
          <w:tab w:val="left" w:pos="1152"/>
        </w:tabs>
        <w:rPr>
          <w:rStyle w:val="eop"/>
          <w:rFonts w:ascii="Arial" w:hAnsi="Arial" w:cs="Arial"/>
          <w:color w:val="000000" w:themeColor="text1"/>
          <w:shd w:val="clear" w:color="auto" w:fill="FFFFFF"/>
        </w:rPr>
      </w:pPr>
    </w:p>
    <w:p w14:paraId="7B0CB455" w14:textId="77777777" w:rsidR="00352CC7" w:rsidRPr="00017F04" w:rsidRDefault="00352CC7" w:rsidP="005C7AA1">
      <w:pPr>
        <w:tabs>
          <w:tab w:val="left" w:pos="1152"/>
        </w:tabs>
        <w:rPr>
          <w:rStyle w:val="eop"/>
          <w:rFonts w:ascii="Arial" w:hAnsi="Arial" w:cs="Arial"/>
          <w:color w:val="000000" w:themeColor="text1"/>
          <w:shd w:val="clear" w:color="auto" w:fill="FFFFFF"/>
        </w:rPr>
      </w:pPr>
    </w:p>
    <w:p w14:paraId="052DC812" w14:textId="6E4835FC" w:rsidR="00352CC7" w:rsidRDefault="00352CC7" w:rsidP="005C7AA1">
      <w:pPr>
        <w:tabs>
          <w:tab w:val="left" w:pos="1152"/>
        </w:tabs>
        <w:rPr>
          <w:rStyle w:val="eop"/>
          <w:rFonts w:ascii="Arial" w:hAnsi="Arial" w:cs="Arial"/>
          <w:color w:val="000000"/>
          <w:shd w:val="clear" w:color="auto" w:fill="FFFFFF"/>
        </w:rPr>
      </w:pPr>
    </w:p>
    <w:p w14:paraId="4E9A1EAB" w14:textId="368895C5" w:rsidR="00352CC7" w:rsidRDefault="00352CC7" w:rsidP="005C7AA1">
      <w:pPr>
        <w:tabs>
          <w:tab w:val="left" w:pos="1152"/>
        </w:tabs>
        <w:rPr>
          <w:rStyle w:val="eop"/>
          <w:rFonts w:ascii="Arial" w:hAnsi="Arial" w:cs="Arial"/>
          <w:color w:val="000000"/>
          <w:shd w:val="clear" w:color="auto" w:fill="FFFFFF"/>
        </w:rPr>
      </w:pPr>
    </w:p>
    <w:p w14:paraId="0EFB9589" w14:textId="77777777" w:rsidR="00352CC7" w:rsidRDefault="00352CC7" w:rsidP="005C7AA1">
      <w:pPr>
        <w:tabs>
          <w:tab w:val="left" w:pos="1152"/>
        </w:tabs>
        <w:rPr>
          <w:rStyle w:val="eop"/>
          <w:rFonts w:ascii="Arial" w:hAnsi="Arial" w:cs="Arial"/>
          <w:color w:val="000000"/>
          <w:shd w:val="clear" w:color="auto" w:fill="FFFFFF"/>
        </w:rPr>
      </w:pPr>
    </w:p>
    <w:p w14:paraId="0FCFD5EF" w14:textId="109B09F9" w:rsidR="00352CC7" w:rsidRDefault="00352CC7" w:rsidP="005C7AA1">
      <w:pPr>
        <w:tabs>
          <w:tab w:val="left" w:pos="1152"/>
        </w:tabs>
        <w:rPr>
          <w:rStyle w:val="eop"/>
          <w:rFonts w:ascii="Arial" w:hAnsi="Arial" w:cs="Arial"/>
          <w:color w:val="000000"/>
          <w:shd w:val="clear" w:color="auto" w:fill="FFFFFF"/>
        </w:rPr>
      </w:pPr>
    </w:p>
    <w:p w14:paraId="75636545" w14:textId="5C50E11B" w:rsidR="00352CC7" w:rsidRDefault="00352CC7" w:rsidP="005C7AA1">
      <w:pPr>
        <w:tabs>
          <w:tab w:val="left" w:pos="1152"/>
        </w:tabs>
        <w:rPr>
          <w:rStyle w:val="eop"/>
          <w:rFonts w:ascii="Arial" w:hAnsi="Arial" w:cs="Arial"/>
          <w:color w:val="000000"/>
          <w:shd w:val="clear" w:color="auto" w:fill="FFFFFF"/>
        </w:rPr>
      </w:pPr>
    </w:p>
    <w:p w14:paraId="2764E8B6" w14:textId="11EC27E7" w:rsidR="00485484" w:rsidRPr="00485484" w:rsidRDefault="00485484" w:rsidP="0070400D">
      <w:pPr>
        <w:pStyle w:val="Default"/>
        <w:jc w:val="center"/>
        <w:rPr>
          <w:rFonts w:ascii="Arial" w:hAnsi="Arial" w:cs="Arial"/>
        </w:rPr>
      </w:pPr>
      <w:r w:rsidRPr="00485484">
        <w:rPr>
          <w:rFonts w:ascii="Arial" w:hAnsi="Arial" w:cs="Arial"/>
        </w:rPr>
        <w:t xml:space="preserve">Thank you to all the presenters and mentors that participated in this </w:t>
      </w:r>
      <w:r w:rsidR="00C61FEA">
        <w:rPr>
          <w:rFonts w:ascii="Arial" w:hAnsi="Arial" w:cs="Arial"/>
        </w:rPr>
        <w:t>s</w:t>
      </w:r>
      <w:r w:rsidRPr="00485484">
        <w:rPr>
          <w:rFonts w:ascii="Arial" w:hAnsi="Arial" w:cs="Arial"/>
        </w:rPr>
        <w:t>howcase,</w:t>
      </w:r>
    </w:p>
    <w:p w14:paraId="65404317" w14:textId="18605B94" w:rsidR="00485484" w:rsidRPr="00485484" w:rsidRDefault="00485484" w:rsidP="005C7AA1">
      <w:pPr>
        <w:pStyle w:val="Default"/>
        <w:jc w:val="center"/>
        <w:rPr>
          <w:rFonts w:ascii="Arial" w:hAnsi="Arial" w:cs="Arial"/>
        </w:rPr>
      </w:pPr>
      <w:r w:rsidRPr="00485484">
        <w:rPr>
          <w:rFonts w:ascii="Arial" w:hAnsi="Arial" w:cs="Arial"/>
        </w:rPr>
        <w:t>and to Dr. Vic DiRita and the MGI department for their continuing support!</w:t>
      </w:r>
    </w:p>
    <w:p w14:paraId="20FF8FF5" w14:textId="77777777" w:rsidR="00485484" w:rsidRDefault="00485484" w:rsidP="005C7AA1">
      <w:pPr>
        <w:tabs>
          <w:tab w:val="left" w:pos="1152"/>
        </w:tabs>
        <w:jc w:val="center"/>
        <w:rPr>
          <w:rFonts w:ascii="Arial" w:hAnsi="Arial" w:cs="Arial"/>
        </w:rPr>
      </w:pPr>
    </w:p>
    <w:p w14:paraId="3F024281" w14:textId="33AF356D" w:rsidR="006163E5" w:rsidRDefault="00485484" w:rsidP="005C7AA1">
      <w:pPr>
        <w:tabs>
          <w:tab w:val="left" w:pos="1152"/>
        </w:tabs>
        <w:jc w:val="center"/>
        <w:rPr>
          <w:rFonts w:ascii="Arial" w:hAnsi="Arial" w:cs="Arial"/>
        </w:rPr>
      </w:pPr>
      <w:r w:rsidRPr="00485484">
        <w:rPr>
          <w:rFonts w:ascii="Arial" w:hAnsi="Arial" w:cs="Arial"/>
        </w:rPr>
        <w:t>Best wishes to the graduating seniors for a bright future!</w:t>
      </w:r>
    </w:p>
    <w:p w14:paraId="60D308AB" w14:textId="77777777" w:rsidR="00DE44BA" w:rsidRPr="00485484" w:rsidRDefault="00DE44BA" w:rsidP="005C7AA1">
      <w:pPr>
        <w:tabs>
          <w:tab w:val="left" w:pos="1152"/>
        </w:tabs>
        <w:jc w:val="center"/>
        <w:rPr>
          <w:rStyle w:val="eop"/>
          <w:rFonts w:ascii="Arial" w:hAnsi="Arial" w:cs="Arial"/>
          <w:shd w:val="clear" w:color="auto" w:fill="FFFFFF"/>
        </w:rPr>
      </w:pPr>
    </w:p>
    <w:p w14:paraId="5C498FD5" w14:textId="77777777" w:rsidR="00485484" w:rsidRDefault="00485484" w:rsidP="00352CC7">
      <w:pPr>
        <w:tabs>
          <w:tab w:val="left" w:pos="1152"/>
        </w:tabs>
        <w:jc w:val="center"/>
        <w:rPr>
          <w:rStyle w:val="eop"/>
          <w:rFonts w:ascii="Arial" w:hAnsi="Arial" w:cs="Arial"/>
          <w:color w:val="18453B"/>
          <w:shd w:val="clear" w:color="auto" w:fill="FFFFFF"/>
        </w:rPr>
      </w:pPr>
    </w:p>
    <w:p w14:paraId="181E4929" w14:textId="3222F14E" w:rsidR="00485484" w:rsidRPr="00485484" w:rsidRDefault="003479D0" w:rsidP="00352CC7">
      <w:pPr>
        <w:tabs>
          <w:tab w:val="left" w:pos="1152"/>
        </w:tabs>
        <w:jc w:val="center"/>
        <w:rPr>
          <w:rFonts w:ascii="Courier New" w:eastAsia="Courier New" w:hAnsi="Courier New" w:cs="Courier New"/>
        </w:rPr>
      </w:pPr>
      <w:r>
        <w:rPr>
          <w:rFonts w:ascii="Courier New" w:eastAsia="Courier New" w:hAnsi="Courier New" w:cs="Courier New"/>
          <w:noProof/>
        </w:rPr>
        <w:drawing>
          <wp:inline distT="0" distB="0" distL="0" distR="0" wp14:anchorId="01901754" wp14:editId="698F64D2">
            <wp:extent cx="706170" cy="817192"/>
            <wp:effectExtent l="0" t="0" r="5080" b="0"/>
            <wp:docPr id="407384647" name="Picture 1" descr="Dark green Spartan helmet design with a white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384647" name="Picture 1" descr="Dark green Spartan helmet design with a white cres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66034" cy="886467"/>
                    </a:xfrm>
                    <a:prstGeom prst="rect">
                      <a:avLst/>
                    </a:prstGeom>
                  </pic:spPr>
                </pic:pic>
              </a:graphicData>
            </a:graphic>
          </wp:inline>
        </w:drawing>
      </w:r>
    </w:p>
    <w:sectPr w:rsidR="00485484" w:rsidRPr="00485484" w:rsidSect="00060D70">
      <w:headerReference w:type="default" r:id="rId14"/>
      <w:footerReference w:type="default" r:id="rId15"/>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8B008" w14:textId="77777777" w:rsidR="00EB6A7B" w:rsidRDefault="00EB6A7B" w:rsidP="00F96C41">
      <w:r>
        <w:separator/>
      </w:r>
    </w:p>
  </w:endnote>
  <w:endnote w:type="continuationSeparator" w:id="0">
    <w:p w14:paraId="3B239BB1" w14:textId="77777777" w:rsidR="00EB6A7B" w:rsidRDefault="00EB6A7B" w:rsidP="00F96C41">
      <w:r>
        <w:continuationSeparator/>
      </w:r>
    </w:p>
  </w:endnote>
  <w:endnote w:type="continuationNotice" w:id="1">
    <w:p w14:paraId="2F9637A5" w14:textId="77777777" w:rsidR="00EB6A7B" w:rsidRDefault="00EB6A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etropolis">
    <w:panose1 w:val="00000500000000000000"/>
    <w:charset w:val="4D"/>
    <w:family w:val="auto"/>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Metropolis Semi Bold">
    <w:panose1 w:val="00000700000000000000"/>
    <w:charset w:val="4D"/>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080"/>
      <w:gridCol w:w="4080"/>
      <w:gridCol w:w="4080"/>
    </w:tblGrid>
    <w:tr w:rsidR="1F7D867F" w14:paraId="0BBBA0FF" w14:textId="77777777" w:rsidTr="1F7D867F">
      <w:trPr>
        <w:trHeight w:val="300"/>
      </w:trPr>
      <w:tc>
        <w:tcPr>
          <w:tcW w:w="4080" w:type="dxa"/>
        </w:tcPr>
        <w:p w14:paraId="7F559456" w14:textId="700FA309" w:rsidR="1F7D867F" w:rsidRDefault="1F7D867F" w:rsidP="1F7D867F">
          <w:pPr>
            <w:pStyle w:val="Header"/>
            <w:ind w:left="-115"/>
          </w:pPr>
        </w:p>
      </w:tc>
      <w:tc>
        <w:tcPr>
          <w:tcW w:w="4080" w:type="dxa"/>
        </w:tcPr>
        <w:p w14:paraId="33881D1D" w14:textId="1977F5CF" w:rsidR="1F7D867F" w:rsidRDefault="1F7D867F" w:rsidP="1F7D867F">
          <w:pPr>
            <w:pStyle w:val="Header"/>
            <w:jc w:val="center"/>
          </w:pPr>
        </w:p>
      </w:tc>
      <w:tc>
        <w:tcPr>
          <w:tcW w:w="4080" w:type="dxa"/>
        </w:tcPr>
        <w:p w14:paraId="1FC32785" w14:textId="5E379B0B" w:rsidR="1F7D867F" w:rsidRDefault="1F7D867F" w:rsidP="1F7D867F">
          <w:pPr>
            <w:pStyle w:val="Header"/>
            <w:ind w:right="-115"/>
            <w:jc w:val="right"/>
          </w:pPr>
        </w:p>
      </w:tc>
    </w:tr>
  </w:tbl>
  <w:p w14:paraId="2D2C183F" w14:textId="49073F10" w:rsidR="1F7D867F" w:rsidRDefault="1F7D867F" w:rsidP="1F7D86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6158" w14:textId="50583B1E" w:rsidR="1F7D867F" w:rsidRDefault="1F7D867F" w:rsidP="1F7D86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9046169"/>
      <w:docPartObj>
        <w:docPartGallery w:val="Page Numbers (Bottom of Page)"/>
        <w:docPartUnique/>
      </w:docPartObj>
    </w:sdtPr>
    <w:sdtEndPr>
      <w:rPr>
        <w:noProof/>
      </w:rPr>
    </w:sdtEndPr>
    <w:sdtContent>
      <w:p w14:paraId="325B88B6" w14:textId="413689C5" w:rsidR="00352CC7" w:rsidRDefault="00352CC7" w:rsidP="00352C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CC6DC9" w14:textId="11504095" w:rsidR="1F7D867F" w:rsidRDefault="1F7D867F" w:rsidP="1F7D86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9E741" w14:textId="77777777" w:rsidR="00EB6A7B" w:rsidRDefault="00EB6A7B" w:rsidP="00F96C41">
      <w:r>
        <w:separator/>
      </w:r>
    </w:p>
  </w:footnote>
  <w:footnote w:type="continuationSeparator" w:id="0">
    <w:p w14:paraId="33A1E505" w14:textId="77777777" w:rsidR="00EB6A7B" w:rsidRDefault="00EB6A7B" w:rsidP="00F96C41">
      <w:r>
        <w:continuationSeparator/>
      </w:r>
    </w:p>
  </w:footnote>
  <w:footnote w:type="continuationNotice" w:id="1">
    <w:p w14:paraId="5D28B5A7" w14:textId="77777777" w:rsidR="00EB6A7B" w:rsidRDefault="00EB6A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080"/>
      <w:gridCol w:w="4080"/>
      <w:gridCol w:w="4080"/>
    </w:tblGrid>
    <w:tr w:rsidR="1F7D867F" w14:paraId="1272151D" w14:textId="77777777" w:rsidTr="1F7D867F">
      <w:trPr>
        <w:trHeight w:val="300"/>
      </w:trPr>
      <w:tc>
        <w:tcPr>
          <w:tcW w:w="4080" w:type="dxa"/>
        </w:tcPr>
        <w:p w14:paraId="6EB91846" w14:textId="45134A74" w:rsidR="1F7D867F" w:rsidRDefault="1F7D867F" w:rsidP="1F7D867F">
          <w:pPr>
            <w:pStyle w:val="Header"/>
            <w:ind w:left="-115"/>
          </w:pPr>
        </w:p>
      </w:tc>
      <w:tc>
        <w:tcPr>
          <w:tcW w:w="4080" w:type="dxa"/>
        </w:tcPr>
        <w:p w14:paraId="653BF02C" w14:textId="2295E9E5" w:rsidR="1F7D867F" w:rsidRDefault="1F7D867F" w:rsidP="1F7D867F">
          <w:pPr>
            <w:pStyle w:val="Header"/>
            <w:jc w:val="center"/>
          </w:pPr>
        </w:p>
      </w:tc>
      <w:tc>
        <w:tcPr>
          <w:tcW w:w="4080" w:type="dxa"/>
        </w:tcPr>
        <w:p w14:paraId="24004414" w14:textId="4E4839CE" w:rsidR="1F7D867F" w:rsidRDefault="1F7D867F" w:rsidP="1F7D867F">
          <w:pPr>
            <w:pStyle w:val="Header"/>
            <w:ind w:right="-115"/>
            <w:jc w:val="right"/>
          </w:pPr>
        </w:p>
      </w:tc>
    </w:tr>
  </w:tbl>
  <w:p w14:paraId="0E440086" w14:textId="2B562B44" w:rsidR="1F7D867F" w:rsidRDefault="1F7D867F" w:rsidP="1F7D86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F7D867F" w14:paraId="7FCEC754" w14:textId="77777777" w:rsidTr="1F7D867F">
      <w:trPr>
        <w:trHeight w:val="300"/>
      </w:trPr>
      <w:tc>
        <w:tcPr>
          <w:tcW w:w="3210" w:type="dxa"/>
        </w:tcPr>
        <w:p w14:paraId="0A001BCC" w14:textId="167437C8" w:rsidR="1F7D867F" w:rsidRDefault="1F7D867F" w:rsidP="1F7D867F">
          <w:pPr>
            <w:pStyle w:val="Header"/>
            <w:ind w:left="-115"/>
          </w:pPr>
        </w:p>
      </w:tc>
      <w:tc>
        <w:tcPr>
          <w:tcW w:w="3210" w:type="dxa"/>
        </w:tcPr>
        <w:p w14:paraId="673AFF0C" w14:textId="212EA666" w:rsidR="1F7D867F" w:rsidRDefault="1F7D867F" w:rsidP="1F7D867F">
          <w:pPr>
            <w:pStyle w:val="Header"/>
            <w:jc w:val="center"/>
          </w:pPr>
        </w:p>
      </w:tc>
      <w:tc>
        <w:tcPr>
          <w:tcW w:w="3210" w:type="dxa"/>
        </w:tcPr>
        <w:p w14:paraId="45F0D8D4" w14:textId="499E7106" w:rsidR="1F7D867F" w:rsidRDefault="1F7D867F" w:rsidP="1F7D867F">
          <w:pPr>
            <w:pStyle w:val="Header"/>
            <w:ind w:right="-115"/>
            <w:jc w:val="right"/>
          </w:pPr>
        </w:p>
      </w:tc>
    </w:tr>
  </w:tbl>
  <w:p w14:paraId="2832FD07" w14:textId="599A4826" w:rsidR="1F7D867F" w:rsidRDefault="1F7D867F" w:rsidP="1F7D86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30"/>
      <w:gridCol w:w="2930"/>
      <w:gridCol w:w="2930"/>
    </w:tblGrid>
    <w:tr w:rsidR="1F7D867F" w14:paraId="38785760" w14:textId="77777777" w:rsidTr="1F7D867F">
      <w:trPr>
        <w:trHeight w:val="300"/>
      </w:trPr>
      <w:tc>
        <w:tcPr>
          <w:tcW w:w="2930" w:type="dxa"/>
        </w:tcPr>
        <w:p w14:paraId="43AC63CF" w14:textId="440BF380" w:rsidR="1F7D867F" w:rsidRDefault="1F7D867F" w:rsidP="1F7D867F">
          <w:pPr>
            <w:pStyle w:val="Header"/>
            <w:ind w:left="-115"/>
          </w:pPr>
        </w:p>
      </w:tc>
      <w:tc>
        <w:tcPr>
          <w:tcW w:w="2930" w:type="dxa"/>
        </w:tcPr>
        <w:p w14:paraId="202FD9D9" w14:textId="19086163" w:rsidR="1F7D867F" w:rsidRDefault="1F7D867F" w:rsidP="1F7D867F">
          <w:pPr>
            <w:pStyle w:val="Header"/>
            <w:jc w:val="center"/>
          </w:pPr>
        </w:p>
      </w:tc>
      <w:tc>
        <w:tcPr>
          <w:tcW w:w="2930" w:type="dxa"/>
        </w:tcPr>
        <w:p w14:paraId="31C77404" w14:textId="68676FE8" w:rsidR="1F7D867F" w:rsidRDefault="1F7D867F" w:rsidP="1F7D867F">
          <w:pPr>
            <w:pStyle w:val="Header"/>
            <w:ind w:right="-115"/>
            <w:jc w:val="right"/>
          </w:pPr>
        </w:p>
      </w:tc>
    </w:tr>
  </w:tbl>
  <w:p w14:paraId="2B7BA855" w14:textId="72EBB060" w:rsidR="1F7D867F" w:rsidRDefault="1F7D867F" w:rsidP="1F7D8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0B0E"/>
    <w:multiLevelType w:val="hybridMultilevel"/>
    <w:tmpl w:val="341A5794"/>
    <w:lvl w:ilvl="0" w:tplc="5E98622A">
      <w:start w:val="1"/>
      <w:numFmt w:val="decimal"/>
      <w:lvlText w:val="%1)"/>
      <w:lvlJc w:val="left"/>
      <w:pPr>
        <w:ind w:left="720" w:hanging="360"/>
      </w:pPr>
    </w:lvl>
    <w:lvl w:ilvl="1" w:tplc="47BE93AC">
      <w:start w:val="1"/>
      <w:numFmt w:val="lowerLetter"/>
      <w:lvlText w:val="%2."/>
      <w:lvlJc w:val="left"/>
      <w:pPr>
        <w:ind w:left="1440" w:hanging="360"/>
      </w:pPr>
    </w:lvl>
    <w:lvl w:ilvl="2" w:tplc="CFA6C07A">
      <w:start w:val="1"/>
      <w:numFmt w:val="lowerRoman"/>
      <w:lvlText w:val="%3."/>
      <w:lvlJc w:val="right"/>
      <w:pPr>
        <w:ind w:left="2160" w:hanging="180"/>
      </w:pPr>
    </w:lvl>
    <w:lvl w:ilvl="3" w:tplc="AEF6AE14">
      <w:start w:val="1"/>
      <w:numFmt w:val="decimal"/>
      <w:lvlText w:val="%4."/>
      <w:lvlJc w:val="left"/>
      <w:pPr>
        <w:ind w:left="2880" w:hanging="360"/>
      </w:pPr>
    </w:lvl>
    <w:lvl w:ilvl="4" w:tplc="E8F22560">
      <w:start w:val="1"/>
      <w:numFmt w:val="lowerLetter"/>
      <w:lvlText w:val="%5."/>
      <w:lvlJc w:val="left"/>
      <w:pPr>
        <w:ind w:left="3600" w:hanging="360"/>
      </w:pPr>
    </w:lvl>
    <w:lvl w:ilvl="5" w:tplc="41E685E0">
      <w:start w:val="1"/>
      <w:numFmt w:val="lowerRoman"/>
      <w:lvlText w:val="%6."/>
      <w:lvlJc w:val="right"/>
      <w:pPr>
        <w:ind w:left="4320" w:hanging="180"/>
      </w:pPr>
    </w:lvl>
    <w:lvl w:ilvl="6" w:tplc="6D56EE82">
      <w:start w:val="1"/>
      <w:numFmt w:val="decimal"/>
      <w:lvlText w:val="%7."/>
      <w:lvlJc w:val="left"/>
      <w:pPr>
        <w:ind w:left="5040" w:hanging="360"/>
      </w:pPr>
    </w:lvl>
    <w:lvl w:ilvl="7" w:tplc="AD705114">
      <w:start w:val="1"/>
      <w:numFmt w:val="lowerLetter"/>
      <w:lvlText w:val="%8."/>
      <w:lvlJc w:val="left"/>
      <w:pPr>
        <w:ind w:left="5760" w:hanging="360"/>
      </w:pPr>
    </w:lvl>
    <w:lvl w:ilvl="8" w:tplc="C4D0F65E">
      <w:start w:val="1"/>
      <w:numFmt w:val="lowerRoman"/>
      <w:lvlText w:val="%9."/>
      <w:lvlJc w:val="right"/>
      <w:pPr>
        <w:ind w:left="6480" w:hanging="180"/>
      </w:pPr>
    </w:lvl>
  </w:abstractNum>
  <w:abstractNum w:abstractNumId="1" w15:restartNumberingAfterBreak="0">
    <w:nsid w:val="2FAC07F0"/>
    <w:multiLevelType w:val="hybridMultilevel"/>
    <w:tmpl w:val="0E7022C6"/>
    <w:lvl w:ilvl="0" w:tplc="5E848832">
      <w:start w:val="1"/>
      <w:numFmt w:val="decimal"/>
      <w:lvlText w:val="%1)"/>
      <w:lvlJc w:val="left"/>
      <w:pPr>
        <w:ind w:left="360" w:hanging="360"/>
      </w:pPr>
      <w:rPr>
        <w:rFonts w:hint="default"/>
        <w:color w:val="00000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40C6C23"/>
    <w:multiLevelType w:val="hybridMultilevel"/>
    <w:tmpl w:val="6276D5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EC501B"/>
    <w:multiLevelType w:val="hybridMultilevel"/>
    <w:tmpl w:val="CFDA83F6"/>
    <w:lvl w:ilvl="0" w:tplc="F714628C">
      <w:start w:val="1"/>
      <w:numFmt w:val="decimal"/>
      <w:lvlText w:val="%1."/>
      <w:lvlJc w:val="left"/>
      <w:pPr>
        <w:ind w:left="560" w:hanging="452"/>
      </w:pPr>
      <w:rPr>
        <w:rFonts w:ascii="Courier New" w:eastAsia="Courier New" w:hAnsi="Courier New" w:hint="default"/>
        <w:spacing w:val="-2"/>
        <w:w w:val="95"/>
        <w:sz w:val="28"/>
        <w:szCs w:val="28"/>
      </w:rPr>
    </w:lvl>
    <w:lvl w:ilvl="1" w:tplc="090A37BA">
      <w:start w:val="1"/>
      <w:numFmt w:val="bullet"/>
      <w:lvlText w:val="•"/>
      <w:lvlJc w:val="left"/>
      <w:pPr>
        <w:ind w:left="1512" w:hanging="452"/>
      </w:pPr>
      <w:rPr>
        <w:rFonts w:hint="default"/>
      </w:rPr>
    </w:lvl>
    <w:lvl w:ilvl="2" w:tplc="5C00FDFC">
      <w:start w:val="1"/>
      <w:numFmt w:val="bullet"/>
      <w:lvlText w:val="•"/>
      <w:lvlJc w:val="left"/>
      <w:pPr>
        <w:ind w:left="2464" w:hanging="452"/>
      </w:pPr>
      <w:rPr>
        <w:rFonts w:hint="default"/>
      </w:rPr>
    </w:lvl>
    <w:lvl w:ilvl="3" w:tplc="68D2C610">
      <w:start w:val="1"/>
      <w:numFmt w:val="bullet"/>
      <w:lvlText w:val="•"/>
      <w:lvlJc w:val="left"/>
      <w:pPr>
        <w:ind w:left="3416" w:hanging="452"/>
      </w:pPr>
      <w:rPr>
        <w:rFonts w:hint="default"/>
      </w:rPr>
    </w:lvl>
    <w:lvl w:ilvl="4" w:tplc="02EA3618">
      <w:start w:val="1"/>
      <w:numFmt w:val="bullet"/>
      <w:lvlText w:val="•"/>
      <w:lvlJc w:val="left"/>
      <w:pPr>
        <w:ind w:left="4368" w:hanging="452"/>
      </w:pPr>
      <w:rPr>
        <w:rFonts w:hint="default"/>
      </w:rPr>
    </w:lvl>
    <w:lvl w:ilvl="5" w:tplc="862CA984">
      <w:start w:val="1"/>
      <w:numFmt w:val="bullet"/>
      <w:lvlText w:val="•"/>
      <w:lvlJc w:val="left"/>
      <w:pPr>
        <w:ind w:left="5320" w:hanging="452"/>
      </w:pPr>
      <w:rPr>
        <w:rFonts w:hint="default"/>
      </w:rPr>
    </w:lvl>
    <w:lvl w:ilvl="6" w:tplc="E21607E2">
      <w:start w:val="1"/>
      <w:numFmt w:val="bullet"/>
      <w:lvlText w:val="•"/>
      <w:lvlJc w:val="left"/>
      <w:pPr>
        <w:ind w:left="6272" w:hanging="452"/>
      </w:pPr>
      <w:rPr>
        <w:rFonts w:hint="default"/>
      </w:rPr>
    </w:lvl>
    <w:lvl w:ilvl="7" w:tplc="CF78C248">
      <w:start w:val="1"/>
      <w:numFmt w:val="bullet"/>
      <w:lvlText w:val="•"/>
      <w:lvlJc w:val="left"/>
      <w:pPr>
        <w:ind w:left="7224" w:hanging="452"/>
      </w:pPr>
      <w:rPr>
        <w:rFonts w:hint="default"/>
      </w:rPr>
    </w:lvl>
    <w:lvl w:ilvl="8" w:tplc="CB74C780">
      <w:start w:val="1"/>
      <w:numFmt w:val="bullet"/>
      <w:lvlText w:val="•"/>
      <w:lvlJc w:val="left"/>
      <w:pPr>
        <w:ind w:left="8176" w:hanging="452"/>
      </w:pPr>
      <w:rPr>
        <w:rFonts w:hint="default"/>
      </w:rPr>
    </w:lvl>
  </w:abstractNum>
  <w:abstractNum w:abstractNumId="4" w15:restartNumberingAfterBreak="0">
    <w:nsid w:val="52A426C4"/>
    <w:multiLevelType w:val="multilevel"/>
    <w:tmpl w:val="D366730E"/>
    <w:lvl w:ilvl="0">
      <w:start w:val="1"/>
      <w:numFmt w:val="decimal"/>
      <w:lvlText w:val="%1."/>
      <w:lvlJc w:val="left"/>
      <w:pPr>
        <w:ind w:left="720" w:hanging="360"/>
      </w:pPr>
      <w:rPr>
        <w:strike w:val="0"/>
        <w:dstrike w:val="0"/>
        <w:color w:val="212121"/>
        <w:sz w:val="24"/>
        <w:szCs w:val="24"/>
        <w:u w:val="none"/>
        <w:effect w:val="none"/>
      </w:rPr>
    </w:lvl>
    <w:lvl w:ilvl="1">
      <w:start w:val="1"/>
      <w:numFmt w:val="decimal"/>
      <w:lvlText w:val="%2."/>
      <w:lvlJc w:val="left"/>
      <w:pPr>
        <w:ind w:left="1440" w:hanging="360"/>
      </w:pPr>
      <w:rPr>
        <w:strike w:val="0"/>
        <w:dstrike w:val="0"/>
        <w:color w:val="212121"/>
        <w:sz w:val="24"/>
        <w:szCs w:val="24"/>
        <w:u w:val="none"/>
        <w:effect w:val="none"/>
      </w:rPr>
    </w:lvl>
    <w:lvl w:ilvl="2">
      <w:start w:val="1"/>
      <w:numFmt w:val="lowerRoman"/>
      <w:lvlText w:val="%3."/>
      <w:lvlJc w:val="lef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lef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left"/>
      <w:pPr>
        <w:ind w:left="6480" w:hanging="360"/>
      </w:pPr>
      <w:rPr>
        <w:strike w:val="0"/>
        <w:dstrike w:val="0"/>
        <w:u w:val="none"/>
        <w:effect w:val="none"/>
      </w:rPr>
    </w:lvl>
  </w:abstractNum>
  <w:abstractNum w:abstractNumId="5" w15:restartNumberingAfterBreak="0">
    <w:nsid w:val="669065E9"/>
    <w:multiLevelType w:val="hybridMultilevel"/>
    <w:tmpl w:val="FFFFFFFF"/>
    <w:lvl w:ilvl="0" w:tplc="B6625676">
      <w:start w:val="1"/>
      <w:numFmt w:val="decimal"/>
      <w:lvlText w:val="%1."/>
      <w:lvlJc w:val="left"/>
      <w:pPr>
        <w:ind w:left="720" w:hanging="360"/>
      </w:pPr>
    </w:lvl>
    <w:lvl w:ilvl="1" w:tplc="5CC09576">
      <w:start w:val="1"/>
      <w:numFmt w:val="lowerLetter"/>
      <w:lvlText w:val="%2."/>
      <w:lvlJc w:val="left"/>
      <w:pPr>
        <w:ind w:left="1440" w:hanging="360"/>
      </w:pPr>
    </w:lvl>
    <w:lvl w:ilvl="2" w:tplc="791236DA">
      <w:start w:val="1"/>
      <w:numFmt w:val="lowerRoman"/>
      <w:lvlText w:val="%3."/>
      <w:lvlJc w:val="right"/>
      <w:pPr>
        <w:ind w:left="2160" w:hanging="180"/>
      </w:pPr>
    </w:lvl>
    <w:lvl w:ilvl="3" w:tplc="B08A5018">
      <w:start w:val="1"/>
      <w:numFmt w:val="decimal"/>
      <w:lvlText w:val="%4."/>
      <w:lvlJc w:val="left"/>
      <w:pPr>
        <w:ind w:left="2880" w:hanging="360"/>
      </w:pPr>
    </w:lvl>
    <w:lvl w:ilvl="4" w:tplc="1898D2BC">
      <w:start w:val="1"/>
      <w:numFmt w:val="lowerLetter"/>
      <w:lvlText w:val="%5."/>
      <w:lvlJc w:val="left"/>
      <w:pPr>
        <w:ind w:left="3600" w:hanging="360"/>
      </w:pPr>
    </w:lvl>
    <w:lvl w:ilvl="5" w:tplc="ECE4930A">
      <w:start w:val="1"/>
      <w:numFmt w:val="lowerRoman"/>
      <w:lvlText w:val="%6."/>
      <w:lvlJc w:val="right"/>
      <w:pPr>
        <w:ind w:left="4320" w:hanging="180"/>
      </w:pPr>
    </w:lvl>
    <w:lvl w:ilvl="6" w:tplc="7BD2C704">
      <w:start w:val="1"/>
      <w:numFmt w:val="decimal"/>
      <w:lvlText w:val="%7."/>
      <w:lvlJc w:val="left"/>
      <w:pPr>
        <w:ind w:left="5040" w:hanging="360"/>
      </w:pPr>
    </w:lvl>
    <w:lvl w:ilvl="7" w:tplc="729AF174">
      <w:start w:val="1"/>
      <w:numFmt w:val="lowerLetter"/>
      <w:lvlText w:val="%8."/>
      <w:lvlJc w:val="left"/>
      <w:pPr>
        <w:ind w:left="5760" w:hanging="360"/>
      </w:pPr>
    </w:lvl>
    <w:lvl w:ilvl="8" w:tplc="730C0F9C">
      <w:start w:val="1"/>
      <w:numFmt w:val="lowerRoman"/>
      <w:lvlText w:val="%9."/>
      <w:lvlJc w:val="right"/>
      <w:pPr>
        <w:ind w:left="6480" w:hanging="180"/>
      </w:pPr>
    </w:lvl>
  </w:abstractNum>
  <w:abstractNum w:abstractNumId="6" w15:restartNumberingAfterBreak="0">
    <w:nsid w:val="73E99B14"/>
    <w:multiLevelType w:val="hybridMultilevel"/>
    <w:tmpl w:val="FFFFFFFF"/>
    <w:lvl w:ilvl="0" w:tplc="2C4A8110">
      <w:start w:val="1"/>
      <w:numFmt w:val="decimal"/>
      <w:lvlText w:val="%1."/>
      <w:lvlJc w:val="left"/>
      <w:pPr>
        <w:ind w:left="720" w:hanging="360"/>
      </w:pPr>
    </w:lvl>
    <w:lvl w:ilvl="1" w:tplc="A5506AB6">
      <w:start w:val="1"/>
      <w:numFmt w:val="lowerLetter"/>
      <w:lvlText w:val="%2."/>
      <w:lvlJc w:val="left"/>
      <w:pPr>
        <w:ind w:left="1440" w:hanging="360"/>
      </w:pPr>
    </w:lvl>
    <w:lvl w:ilvl="2" w:tplc="637036DA">
      <w:start w:val="1"/>
      <w:numFmt w:val="lowerRoman"/>
      <w:lvlText w:val="%3."/>
      <w:lvlJc w:val="right"/>
      <w:pPr>
        <w:ind w:left="2160" w:hanging="180"/>
      </w:pPr>
    </w:lvl>
    <w:lvl w:ilvl="3" w:tplc="CE38F692">
      <w:start w:val="1"/>
      <w:numFmt w:val="decimal"/>
      <w:lvlText w:val="%4."/>
      <w:lvlJc w:val="left"/>
      <w:pPr>
        <w:ind w:left="2880" w:hanging="360"/>
      </w:pPr>
    </w:lvl>
    <w:lvl w:ilvl="4" w:tplc="D26ACC3E">
      <w:start w:val="1"/>
      <w:numFmt w:val="lowerLetter"/>
      <w:lvlText w:val="%5."/>
      <w:lvlJc w:val="left"/>
      <w:pPr>
        <w:ind w:left="3600" w:hanging="360"/>
      </w:pPr>
    </w:lvl>
    <w:lvl w:ilvl="5" w:tplc="E5C428DE">
      <w:start w:val="1"/>
      <w:numFmt w:val="lowerRoman"/>
      <w:lvlText w:val="%6."/>
      <w:lvlJc w:val="right"/>
      <w:pPr>
        <w:ind w:left="4320" w:hanging="180"/>
      </w:pPr>
    </w:lvl>
    <w:lvl w:ilvl="6" w:tplc="3C7A69B0">
      <w:start w:val="1"/>
      <w:numFmt w:val="decimal"/>
      <w:lvlText w:val="%7."/>
      <w:lvlJc w:val="left"/>
      <w:pPr>
        <w:ind w:left="5040" w:hanging="360"/>
      </w:pPr>
    </w:lvl>
    <w:lvl w:ilvl="7" w:tplc="1D3E2420">
      <w:start w:val="1"/>
      <w:numFmt w:val="lowerLetter"/>
      <w:lvlText w:val="%8."/>
      <w:lvlJc w:val="left"/>
      <w:pPr>
        <w:ind w:left="5760" w:hanging="360"/>
      </w:pPr>
    </w:lvl>
    <w:lvl w:ilvl="8" w:tplc="4FB08AD8">
      <w:start w:val="1"/>
      <w:numFmt w:val="lowerRoman"/>
      <w:lvlText w:val="%9."/>
      <w:lvlJc w:val="right"/>
      <w:pPr>
        <w:ind w:left="6480" w:hanging="180"/>
      </w:pPr>
    </w:lvl>
  </w:abstractNum>
  <w:num w:numId="1" w16cid:durableId="63380340">
    <w:abstractNumId w:val="0"/>
  </w:num>
  <w:num w:numId="2" w16cid:durableId="2080472245">
    <w:abstractNumId w:val="5"/>
  </w:num>
  <w:num w:numId="3" w16cid:durableId="2093814971">
    <w:abstractNumId w:val="6"/>
  </w:num>
  <w:num w:numId="4" w16cid:durableId="151681066">
    <w:abstractNumId w:val="3"/>
  </w:num>
  <w:num w:numId="5" w16cid:durableId="7799094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4191998">
    <w:abstractNumId w:val="1"/>
  </w:num>
  <w:num w:numId="7" w16cid:durableId="824203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3E5"/>
    <w:rsid w:val="00017F04"/>
    <w:rsid w:val="00021F73"/>
    <w:rsid w:val="00023184"/>
    <w:rsid w:val="00024235"/>
    <w:rsid w:val="00027EF0"/>
    <w:rsid w:val="00031E9B"/>
    <w:rsid w:val="0003463B"/>
    <w:rsid w:val="00036340"/>
    <w:rsid w:val="00036B66"/>
    <w:rsid w:val="00036EB3"/>
    <w:rsid w:val="00037C29"/>
    <w:rsid w:val="00045A7B"/>
    <w:rsid w:val="00046875"/>
    <w:rsid w:val="0005004E"/>
    <w:rsid w:val="00050894"/>
    <w:rsid w:val="00060D70"/>
    <w:rsid w:val="0006358C"/>
    <w:rsid w:val="00063A4B"/>
    <w:rsid w:val="00067D7B"/>
    <w:rsid w:val="00081238"/>
    <w:rsid w:val="000831C0"/>
    <w:rsid w:val="000850EC"/>
    <w:rsid w:val="000A6970"/>
    <w:rsid w:val="000B1486"/>
    <w:rsid w:val="000C008A"/>
    <w:rsid w:val="000C567C"/>
    <w:rsid w:val="000C6220"/>
    <w:rsid w:val="000D0FDB"/>
    <w:rsid w:val="000D1023"/>
    <w:rsid w:val="000D5B1E"/>
    <w:rsid w:val="000D7446"/>
    <w:rsid w:val="000E60B8"/>
    <w:rsid w:val="000E6817"/>
    <w:rsid w:val="0010676D"/>
    <w:rsid w:val="0012566D"/>
    <w:rsid w:val="00125D2C"/>
    <w:rsid w:val="00127B77"/>
    <w:rsid w:val="0013252B"/>
    <w:rsid w:val="00140E3D"/>
    <w:rsid w:val="001417D0"/>
    <w:rsid w:val="00171FC9"/>
    <w:rsid w:val="00175FE4"/>
    <w:rsid w:val="0018504E"/>
    <w:rsid w:val="00187B05"/>
    <w:rsid w:val="001945B7"/>
    <w:rsid w:val="00196F4A"/>
    <w:rsid w:val="001975F6"/>
    <w:rsid w:val="001A118E"/>
    <w:rsid w:val="001A2660"/>
    <w:rsid w:val="001B6AA6"/>
    <w:rsid w:val="001C19F2"/>
    <w:rsid w:val="001C2DFC"/>
    <w:rsid w:val="001C7038"/>
    <w:rsid w:val="001C7632"/>
    <w:rsid w:val="001D06A0"/>
    <w:rsid w:val="001D2BCE"/>
    <w:rsid w:val="001D2C34"/>
    <w:rsid w:val="001D67D3"/>
    <w:rsid w:val="001E103B"/>
    <w:rsid w:val="001E47AC"/>
    <w:rsid w:val="001E6F55"/>
    <w:rsid w:val="001E6FF2"/>
    <w:rsid w:val="001F1D0F"/>
    <w:rsid w:val="001F3BDA"/>
    <w:rsid w:val="001F5BEA"/>
    <w:rsid w:val="002043F2"/>
    <w:rsid w:val="00205A72"/>
    <w:rsid w:val="0021688B"/>
    <w:rsid w:val="002311A5"/>
    <w:rsid w:val="00231463"/>
    <w:rsid w:val="00235D5A"/>
    <w:rsid w:val="002374BC"/>
    <w:rsid w:val="00240204"/>
    <w:rsid w:val="00241831"/>
    <w:rsid w:val="00260E3C"/>
    <w:rsid w:val="00272533"/>
    <w:rsid w:val="00275763"/>
    <w:rsid w:val="0028152F"/>
    <w:rsid w:val="00281BA3"/>
    <w:rsid w:val="00284E81"/>
    <w:rsid w:val="002867B4"/>
    <w:rsid w:val="0029523E"/>
    <w:rsid w:val="002A7BF6"/>
    <w:rsid w:val="002B061A"/>
    <w:rsid w:val="002B7B73"/>
    <w:rsid w:val="002C4535"/>
    <w:rsid w:val="002C4A48"/>
    <w:rsid w:val="002D29CC"/>
    <w:rsid w:val="002D44F3"/>
    <w:rsid w:val="002D5E25"/>
    <w:rsid w:val="002F3A13"/>
    <w:rsid w:val="002F776F"/>
    <w:rsid w:val="003015EF"/>
    <w:rsid w:val="00302CE0"/>
    <w:rsid w:val="003041FF"/>
    <w:rsid w:val="00310188"/>
    <w:rsid w:val="00312ABD"/>
    <w:rsid w:val="00314204"/>
    <w:rsid w:val="003143C3"/>
    <w:rsid w:val="00314C63"/>
    <w:rsid w:val="003177B8"/>
    <w:rsid w:val="00335062"/>
    <w:rsid w:val="00340FE6"/>
    <w:rsid w:val="00341A67"/>
    <w:rsid w:val="00342BBE"/>
    <w:rsid w:val="00343509"/>
    <w:rsid w:val="00343785"/>
    <w:rsid w:val="003469FF"/>
    <w:rsid w:val="00347580"/>
    <w:rsid w:val="003479D0"/>
    <w:rsid w:val="00351EFA"/>
    <w:rsid w:val="00352CC7"/>
    <w:rsid w:val="0037099D"/>
    <w:rsid w:val="00376A65"/>
    <w:rsid w:val="00382378"/>
    <w:rsid w:val="00383896"/>
    <w:rsid w:val="00383AC7"/>
    <w:rsid w:val="00384F7F"/>
    <w:rsid w:val="00395311"/>
    <w:rsid w:val="0039595A"/>
    <w:rsid w:val="00395F30"/>
    <w:rsid w:val="00396EA6"/>
    <w:rsid w:val="00397F5B"/>
    <w:rsid w:val="003A242B"/>
    <w:rsid w:val="003B06C4"/>
    <w:rsid w:val="003B6EF9"/>
    <w:rsid w:val="003C5801"/>
    <w:rsid w:val="003C6324"/>
    <w:rsid w:val="003D0CC2"/>
    <w:rsid w:val="003D1DC8"/>
    <w:rsid w:val="003D3874"/>
    <w:rsid w:val="003F1B36"/>
    <w:rsid w:val="003F1E58"/>
    <w:rsid w:val="003F32ED"/>
    <w:rsid w:val="003F41F2"/>
    <w:rsid w:val="004008CC"/>
    <w:rsid w:val="00401F7F"/>
    <w:rsid w:val="004200E7"/>
    <w:rsid w:val="004205F5"/>
    <w:rsid w:val="0042598F"/>
    <w:rsid w:val="00427E0B"/>
    <w:rsid w:val="00440D6D"/>
    <w:rsid w:val="00441BF6"/>
    <w:rsid w:val="004540BA"/>
    <w:rsid w:val="00466F8D"/>
    <w:rsid w:val="004717E3"/>
    <w:rsid w:val="00472D4C"/>
    <w:rsid w:val="00480381"/>
    <w:rsid w:val="00485484"/>
    <w:rsid w:val="00493587"/>
    <w:rsid w:val="00497BFB"/>
    <w:rsid w:val="00497E8E"/>
    <w:rsid w:val="004A0177"/>
    <w:rsid w:val="004A5991"/>
    <w:rsid w:val="004B16A7"/>
    <w:rsid w:val="004B6440"/>
    <w:rsid w:val="004B78F5"/>
    <w:rsid w:val="004C1DD9"/>
    <w:rsid w:val="004C3A45"/>
    <w:rsid w:val="004C6322"/>
    <w:rsid w:val="004D1088"/>
    <w:rsid w:val="004D2E9A"/>
    <w:rsid w:val="004E182F"/>
    <w:rsid w:val="004E221F"/>
    <w:rsid w:val="004F5328"/>
    <w:rsid w:val="0051336E"/>
    <w:rsid w:val="00522AEE"/>
    <w:rsid w:val="00523518"/>
    <w:rsid w:val="00530888"/>
    <w:rsid w:val="005352C9"/>
    <w:rsid w:val="005439A2"/>
    <w:rsid w:val="005471F2"/>
    <w:rsid w:val="00554E83"/>
    <w:rsid w:val="00554EDD"/>
    <w:rsid w:val="00565625"/>
    <w:rsid w:val="0057042D"/>
    <w:rsid w:val="005738A6"/>
    <w:rsid w:val="00575F6B"/>
    <w:rsid w:val="0058184C"/>
    <w:rsid w:val="00583EB7"/>
    <w:rsid w:val="00591479"/>
    <w:rsid w:val="005916C3"/>
    <w:rsid w:val="00591D7B"/>
    <w:rsid w:val="00592B12"/>
    <w:rsid w:val="00593ED2"/>
    <w:rsid w:val="005A28E8"/>
    <w:rsid w:val="005A6233"/>
    <w:rsid w:val="005A79C5"/>
    <w:rsid w:val="005B2493"/>
    <w:rsid w:val="005B6635"/>
    <w:rsid w:val="005B7612"/>
    <w:rsid w:val="005C78ED"/>
    <w:rsid w:val="005C7AA1"/>
    <w:rsid w:val="005D2751"/>
    <w:rsid w:val="005D5AE7"/>
    <w:rsid w:val="005E5A7F"/>
    <w:rsid w:val="0060203A"/>
    <w:rsid w:val="006163E5"/>
    <w:rsid w:val="0062470F"/>
    <w:rsid w:val="006270A3"/>
    <w:rsid w:val="00627461"/>
    <w:rsid w:val="00631A20"/>
    <w:rsid w:val="00631BE5"/>
    <w:rsid w:val="006358EF"/>
    <w:rsid w:val="00637C11"/>
    <w:rsid w:val="006426C9"/>
    <w:rsid w:val="00656694"/>
    <w:rsid w:val="00660AD5"/>
    <w:rsid w:val="006714D6"/>
    <w:rsid w:val="006854BE"/>
    <w:rsid w:val="00687877"/>
    <w:rsid w:val="006A1084"/>
    <w:rsid w:val="006A38E9"/>
    <w:rsid w:val="006A5490"/>
    <w:rsid w:val="006B03C7"/>
    <w:rsid w:val="006B2063"/>
    <w:rsid w:val="006B57F4"/>
    <w:rsid w:val="006C09FC"/>
    <w:rsid w:val="006C14F5"/>
    <w:rsid w:val="006C3A7B"/>
    <w:rsid w:val="006D0380"/>
    <w:rsid w:val="006D5B61"/>
    <w:rsid w:val="006D6329"/>
    <w:rsid w:val="006E06C0"/>
    <w:rsid w:val="006E1932"/>
    <w:rsid w:val="006E30CA"/>
    <w:rsid w:val="006F235B"/>
    <w:rsid w:val="0070033E"/>
    <w:rsid w:val="007010C6"/>
    <w:rsid w:val="00703219"/>
    <w:rsid w:val="0070400D"/>
    <w:rsid w:val="00705360"/>
    <w:rsid w:val="00711A04"/>
    <w:rsid w:val="00740C10"/>
    <w:rsid w:val="00757F3E"/>
    <w:rsid w:val="00760682"/>
    <w:rsid w:val="00760E99"/>
    <w:rsid w:val="007655DA"/>
    <w:rsid w:val="00775B93"/>
    <w:rsid w:val="007A1CD4"/>
    <w:rsid w:val="007A6BD7"/>
    <w:rsid w:val="007B35D0"/>
    <w:rsid w:val="007B6853"/>
    <w:rsid w:val="007B7144"/>
    <w:rsid w:val="007B7D76"/>
    <w:rsid w:val="007C2335"/>
    <w:rsid w:val="007C431C"/>
    <w:rsid w:val="007E08E0"/>
    <w:rsid w:val="007E318D"/>
    <w:rsid w:val="007E529D"/>
    <w:rsid w:val="007E7834"/>
    <w:rsid w:val="00814433"/>
    <w:rsid w:val="008148F1"/>
    <w:rsid w:val="00814A52"/>
    <w:rsid w:val="00814D9B"/>
    <w:rsid w:val="00835194"/>
    <w:rsid w:val="00842B62"/>
    <w:rsid w:val="008479DC"/>
    <w:rsid w:val="008548A8"/>
    <w:rsid w:val="00863F4E"/>
    <w:rsid w:val="00865A81"/>
    <w:rsid w:val="008708E6"/>
    <w:rsid w:val="00876F68"/>
    <w:rsid w:val="00877590"/>
    <w:rsid w:val="008777B7"/>
    <w:rsid w:val="00880D0D"/>
    <w:rsid w:val="00881E3E"/>
    <w:rsid w:val="00883AD3"/>
    <w:rsid w:val="0088508B"/>
    <w:rsid w:val="0088733E"/>
    <w:rsid w:val="008900B5"/>
    <w:rsid w:val="00891D7B"/>
    <w:rsid w:val="0089207B"/>
    <w:rsid w:val="008949C6"/>
    <w:rsid w:val="008A0B19"/>
    <w:rsid w:val="008A3873"/>
    <w:rsid w:val="008B0C18"/>
    <w:rsid w:val="008B5E5A"/>
    <w:rsid w:val="008C04DC"/>
    <w:rsid w:val="008C097C"/>
    <w:rsid w:val="008C2860"/>
    <w:rsid w:val="008C41D1"/>
    <w:rsid w:val="008D1B84"/>
    <w:rsid w:val="008D6ED1"/>
    <w:rsid w:val="008E398A"/>
    <w:rsid w:val="008E5BB7"/>
    <w:rsid w:val="008E6670"/>
    <w:rsid w:val="008E7A06"/>
    <w:rsid w:val="008F361D"/>
    <w:rsid w:val="008F463A"/>
    <w:rsid w:val="009003E7"/>
    <w:rsid w:val="009003EA"/>
    <w:rsid w:val="00916F77"/>
    <w:rsid w:val="00917769"/>
    <w:rsid w:val="00925CB9"/>
    <w:rsid w:val="0094128E"/>
    <w:rsid w:val="0094166C"/>
    <w:rsid w:val="00942FD0"/>
    <w:rsid w:val="00943E71"/>
    <w:rsid w:val="00950D24"/>
    <w:rsid w:val="0095618F"/>
    <w:rsid w:val="009561F4"/>
    <w:rsid w:val="00963A44"/>
    <w:rsid w:val="00971D3C"/>
    <w:rsid w:val="00973519"/>
    <w:rsid w:val="00975E02"/>
    <w:rsid w:val="00977096"/>
    <w:rsid w:val="00992012"/>
    <w:rsid w:val="00996425"/>
    <w:rsid w:val="009A16B4"/>
    <w:rsid w:val="009A3271"/>
    <w:rsid w:val="009A775F"/>
    <w:rsid w:val="009C6A61"/>
    <w:rsid w:val="009E4AD8"/>
    <w:rsid w:val="009E7BC3"/>
    <w:rsid w:val="009F18DC"/>
    <w:rsid w:val="009F2983"/>
    <w:rsid w:val="009F2C04"/>
    <w:rsid w:val="009F2D2C"/>
    <w:rsid w:val="009F353B"/>
    <w:rsid w:val="00A073FD"/>
    <w:rsid w:val="00A11C42"/>
    <w:rsid w:val="00A176D0"/>
    <w:rsid w:val="00A24EB1"/>
    <w:rsid w:val="00A402C1"/>
    <w:rsid w:val="00A41ABC"/>
    <w:rsid w:val="00A42FCC"/>
    <w:rsid w:val="00A478A0"/>
    <w:rsid w:val="00A50389"/>
    <w:rsid w:val="00A536C8"/>
    <w:rsid w:val="00A55D51"/>
    <w:rsid w:val="00A57048"/>
    <w:rsid w:val="00A6079A"/>
    <w:rsid w:val="00A61096"/>
    <w:rsid w:val="00A61932"/>
    <w:rsid w:val="00A75183"/>
    <w:rsid w:val="00A75CEC"/>
    <w:rsid w:val="00A8054E"/>
    <w:rsid w:val="00A81D21"/>
    <w:rsid w:val="00A86938"/>
    <w:rsid w:val="00A86C18"/>
    <w:rsid w:val="00A912C7"/>
    <w:rsid w:val="00A93403"/>
    <w:rsid w:val="00A9647F"/>
    <w:rsid w:val="00A96A29"/>
    <w:rsid w:val="00AA1780"/>
    <w:rsid w:val="00AA3C0A"/>
    <w:rsid w:val="00AB09AE"/>
    <w:rsid w:val="00AC7731"/>
    <w:rsid w:val="00AD3F98"/>
    <w:rsid w:val="00AF5BCD"/>
    <w:rsid w:val="00B06C17"/>
    <w:rsid w:val="00B10E68"/>
    <w:rsid w:val="00B16F51"/>
    <w:rsid w:val="00B17BC1"/>
    <w:rsid w:val="00B24123"/>
    <w:rsid w:val="00B24F46"/>
    <w:rsid w:val="00B26E10"/>
    <w:rsid w:val="00B32798"/>
    <w:rsid w:val="00B34467"/>
    <w:rsid w:val="00B3678C"/>
    <w:rsid w:val="00B51374"/>
    <w:rsid w:val="00B53FD2"/>
    <w:rsid w:val="00B77767"/>
    <w:rsid w:val="00B81605"/>
    <w:rsid w:val="00B94899"/>
    <w:rsid w:val="00BA0650"/>
    <w:rsid w:val="00BA1D8E"/>
    <w:rsid w:val="00BC77E5"/>
    <w:rsid w:val="00BD2DBF"/>
    <w:rsid w:val="00C227F2"/>
    <w:rsid w:val="00C24D3A"/>
    <w:rsid w:val="00C30434"/>
    <w:rsid w:val="00C32309"/>
    <w:rsid w:val="00C340F6"/>
    <w:rsid w:val="00C34727"/>
    <w:rsid w:val="00C37C8B"/>
    <w:rsid w:val="00C53C7B"/>
    <w:rsid w:val="00C61FEA"/>
    <w:rsid w:val="00C64751"/>
    <w:rsid w:val="00C7001D"/>
    <w:rsid w:val="00C705CE"/>
    <w:rsid w:val="00C8627F"/>
    <w:rsid w:val="00C925EB"/>
    <w:rsid w:val="00CA2FF9"/>
    <w:rsid w:val="00CA4D72"/>
    <w:rsid w:val="00CA4EFD"/>
    <w:rsid w:val="00CA6BFA"/>
    <w:rsid w:val="00CC777F"/>
    <w:rsid w:val="00CD1AB0"/>
    <w:rsid w:val="00CD375C"/>
    <w:rsid w:val="00CD68AA"/>
    <w:rsid w:val="00CD76D9"/>
    <w:rsid w:val="00CE19D1"/>
    <w:rsid w:val="00CE742E"/>
    <w:rsid w:val="00CE7C76"/>
    <w:rsid w:val="00CF4A46"/>
    <w:rsid w:val="00D00E94"/>
    <w:rsid w:val="00D01157"/>
    <w:rsid w:val="00D02BE2"/>
    <w:rsid w:val="00D1075C"/>
    <w:rsid w:val="00D17D4C"/>
    <w:rsid w:val="00D25CE2"/>
    <w:rsid w:val="00D36EC5"/>
    <w:rsid w:val="00D40747"/>
    <w:rsid w:val="00D41A14"/>
    <w:rsid w:val="00D47FC6"/>
    <w:rsid w:val="00D53988"/>
    <w:rsid w:val="00D552BC"/>
    <w:rsid w:val="00D55DC1"/>
    <w:rsid w:val="00D57821"/>
    <w:rsid w:val="00D6047A"/>
    <w:rsid w:val="00D628C6"/>
    <w:rsid w:val="00D63369"/>
    <w:rsid w:val="00D639AA"/>
    <w:rsid w:val="00D66E9F"/>
    <w:rsid w:val="00D67C71"/>
    <w:rsid w:val="00D716D2"/>
    <w:rsid w:val="00D71A3C"/>
    <w:rsid w:val="00D7214B"/>
    <w:rsid w:val="00D85397"/>
    <w:rsid w:val="00D86E00"/>
    <w:rsid w:val="00DA0D58"/>
    <w:rsid w:val="00DA1324"/>
    <w:rsid w:val="00DA27E4"/>
    <w:rsid w:val="00DA3E0E"/>
    <w:rsid w:val="00DB2F30"/>
    <w:rsid w:val="00DB33DD"/>
    <w:rsid w:val="00DB447B"/>
    <w:rsid w:val="00DB465C"/>
    <w:rsid w:val="00DD05C4"/>
    <w:rsid w:val="00DE03D3"/>
    <w:rsid w:val="00DE44BA"/>
    <w:rsid w:val="00DE5883"/>
    <w:rsid w:val="00E00BCE"/>
    <w:rsid w:val="00E06299"/>
    <w:rsid w:val="00E1700D"/>
    <w:rsid w:val="00E20E07"/>
    <w:rsid w:val="00E2212D"/>
    <w:rsid w:val="00E33193"/>
    <w:rsid w:val="00E345E7"/>
    <w:rsid w:val="00E403DB"/>
    <w:rsid w:val="00E43DB1"/>
    <w:rsid w:val="00E47B58"/>
    <w:rsid w:val="00E63CAB"/>
    <w:rsid w:val="00E65401"/>
    <w:rsid w:val="00E71D0E"/>
    <w:rsid w:val="00E83A42"/>
    <w:rsid w:val="00E8797B"/>
    <w:rsid w:val="00EB0513"/>
    <w:rsid w:val="00EB68DF"/>
    <w:rsid w:val="00EB6A7B"/>
    <w:rsid w:val="00ED3C83"/>
    <w:rsid w:val="00ED4EB1"/>
    <w:rsid w:val="00ED6C11"/>
    <w:rsid w:val="00F079C2"/>
    <w:rsid w:val="00F27A3D"/>
    <w:rsid w:val="00F30A54"/>
    <w:rsid w:val="00F32907"/>
    <w:rsid w:val="00F3382D"/>
    <w:rsid w:val="00F338DA"/>
    <w:rsid w:val="00F36801"/>
    <w:rsid w:val="00F543E0"/>
    <w:rsid w:val="00F54DD0"/>
    <w:rsid w:val="00F568F2"/>
    <w:rsid w:val="00F57ED3"/>
    <w:rsid w:val="00F66C24"/>
    <w:rsid w:val="00F8223E"/>
    <w:rsid w:val="00F84567"/>
    <w:rsid w:val="00F93E10"/>
    <w:rsid w:val="00F96C41"/>
    <w:rsid w:val="00F97D5B"/>
    <w:rsid w:val="00FA11AD"/>
    <w:rsid w:val="00FB3423"/>
    <w:rsid w:val="00FB5F7E"/>
    <w:rsid w:val="00FC0EB2"/>
    <w:rsid w:val="00FC1BF1"/>
    <w:rsid w:val="00FC341D"/>
    <w:rsid w:val="00FC3819"/>
    <w:rsid w:val="00FC653F"/>
    <w:rsid w:val="00FD36EF"/>
    <w:rsid w:val="00FD52C8"/>
    <w:rsid w:val="00FD5A2C"/>
    <w:rsid w:val="00FF07EB"/>
    <w:rsid w:val="015C5D96"/>
    <w:rsid w:val="01D8F4D9"/>
    <w:rsid w:val="0280F227"/>
    <w:rsid w:val="02D2E955"/>
    <w:rsid w:val="0477D5C8"/>
    <w:rsid w:val="05094A81"/>
    <w:rsid w:val="050D8C62"/>
    <w:rsid w:val="05320E15"/>
    <w:rsid w:val="054F2C78"/>
    <w:rsid w:val="056C35C9"/>
    <w:rsid w:val="0647A5E5"/>
    <w:rsid w:val="082BCC33"/>
    <w:rsid w:val="097D97B7"/>
    <w:rsid w:val="0A2680A1"/>
    <w:rsid w:val="0B593CFC"/>
    <w:rsid w:val="0B697B4C"/>
    <w:rsid w:val="0BE0081C"/>
    <w:rsid w:val="0C0F6E76"/>
    <w:rsid w:val="0C79CB9B"/>
    <w:rsid w:val="0C98A20B"/>
    <w:rsid w:val="0D2CC584"/>
    <w:rsid w:val="0E6145A8"/>
    <w:rsid w:val="0EAA061B"/>
    <w:rsid w:val="0EE8490C"/>
    <w:rsid w:val="1045D67C"/>
    <w:rsid w:val="108F97DF"/>
    <w:rsid w:val="1102878E"/>
    <w:rsid w:val="11FC6E52"/>
    <w:rsid w:val="1239122B"/>
    <w:rsid w:val="12EBC977"/>
    <w:rsid w:val="130901FC"/>
    <w:rsid w:val="141D7247"/>
    <w:rsid w:val="146EAE3D"/>
    <w:rsid w:val="14BCFA6A"/>
    <w:rsid w:val="1523B02C"/>
    <w:rsid w:val="157FE982"/>
    <w:rsid w:val="159B5B3C"/>
    <w:rsid w:val="15D6A439"/>
    <w:rsid w:val="1639B633"/>
    <w:rsid w:val="166475E0"/>
    <w:rsid w:val="173A5045"/>
    <w:rsid w:val="17B34380"/>
    <w:rsid w:val="17EB5522"/>
    <w:rsid w:val="185379DF"/>
    <w:rsid w:val="185B50EE"/>
    <w:rsid w:val="190E44FB"/>
    <w:rsid w:val="1982EE45"/>
    <w:rsid w:val="19CC4A5A"/>
    <w:rsid w:val="1A32E939"/>
    <w:rsid w:val="1A77BFD1"/>
    <w:rsid w:val="1B5F4782"/>
    <w:rsid w:val="1B8F335B"/>
    <w:rsid w:val="1DD11BA8"/>
    <w:rsid w:val="1DE1B61E"/>
    <w:rsid w:val="1E42BC19"/>
    <w:rsid w:val="1EFE6CD6"/>
    <w:rsid w:val="1F36D631"/>
    <w:rsid w:val="1F7D867F"/>
    <w:rsid w:val="1F9AC47B"/>
    <w:rsid w:val="1FD09CA5"/>
    <w:rsid w:val="2140FD69"/>
    <w:rsid w:val="21CE9206"/>
    <w:rsid w:val="24ABFF5C"/>
    <w:rsid w:val="24EA55FC"/>
    <w:rsid w:val="251C6DE6"/>
    <w:rsid w:val="2600E9A9"/>
    <w:rsid w:val="27B03EED"/>
    <w:rsid w:val="283C3848"/>
    <w:rsid w:val="283C6D89"/>
    <w:rsid w:val="284C9976"/>
    <w:rsid w:val="28EAC1DC"/>
    <w:rsid w:val="2999120F"/>
    <w:rsid w:val="29F1A1B5"/>
    <w:rsid w:val="2AAE52C7"/>
    <w:rsid w:val="2B85829F"/>
    <w:rsid w:val="2C98EEAE"/>
    <w:rsid w:val="2CFC990D"/>
    <w:rsid w:val="2D787390"/>
    <w:rsid w:val="2DFB306E"/>
    <w:rsid w:val="2E5C15C3"/>
    <w:rsid w:val="2E717226"/>
    <w:rsid w:val="2FB12528"/>
    <w:rsid w:val="2FF718BC"/>
    <w:rsid w:val="30085393"/>
    <w:rsid w:val="3038B722"/>
    <w:rsid w:val="32074D73"/>
    <w:rsid w:val="329E9549"/>
    <w:rsid w:val="341A8EEB"/>
    <w:rsid w:val="349929A9"/>
    <w:rsid w:val="3541B602"/>
    <w:rsid w:val="3587F2FB"/>
    <w:rsid w:val="358BBFAA"/>
    <w:rsid w:val="35D0C8FE"/>
    <w:rsid w:val="368013E3"/>
    <w:rsid w:val="37563489"/>
    <w:rsid w:val="3773AD72"/>
    <w:rsid w:val="38C0E03C"/>
    <w:rsid w:val="39901F06"/>
    <w:rsid w:val="39B864B4"/>
    <w:rsid w:val="3AAB4E34"/>
    <w:rsid w:val="3B4F499A"/>
    <w:rsid w:val="3B52EBC7"/>
    <w:rsid w:val="3B997D4B"/>
    <w:rsid w:val="3CD810EF"/>
    <w:rsid w:val="3EE09E0F"/>
    <w:rsid w:val="3F103ED1"/>
    <w:rsid w:val="420E30F4"/>
    <w:rsid w:val="42FD3A78"/>
    <w:rsid w:val="43A1CDA4"/>
    <w:rsid w:val="442F2738"/>
    <w:rsid w:val="4506FAB0"/>
    <w:rsid w:val="45F4AB2F"/>
    <w:rsid w:val="46C2BB34"/>
    <w:rsid w:val="47DF72E7"/>
    <w:rsid w:val="483F8136"/>
    <w:rsid w:val="48838F3B"/>
    <w:rsid w:val="4885BB68"/>
    <w:rsid w:val="48B72117"/>
    <w:rsid w:val="492F8265"/>
    <w:rsid w:val="49CD1C12"/>
    <w:rsid w:val="4A8EB962"/>
    <w:rsid w:val="4AE2E238"/>
    <w:rsid w:val="4B6DE5C0"/>
    <w:rsid w:val="4BB534F1"/>
    <w:rsid w:val="4BDC59BE"/>
    <w:rsid w:val="4C760D37"/>
    <w:rsid w:val="4CA1B5E6"/>
    <w:rsid w:val="4CBEF818"/>
    <w:rsid w:val="4CFB4937"/>
    <w:rsid w:val="4E65BB48"/>
    <w:rsid w:val="4FDCCAC1"/>
    <w:rsid w:val="507DE4BE"/>
    <w:rsid w:val="50A15383"/>
    <w:rsid w:val="51063A9D"/>
    <w:rsid w:val="5209F8F7"/>
    <w:rsid w:val="53DE305A"/>
    <w:rsid w:val="541186E3"/>
    <w:rsid w:val="54A9CEB2"/>
    <w:rsid w:val="552D2B60"/>
    <w:rsid w:val="5569A3E2"/>
    <w:rsid w:val="568166FD"/>
    <w:rsid w:val="56AD328F"/>
    <w:rsid w:val="573FF4F7"/>
    <w:rsid w:val="58040F01"/>
    <w:rsid w:val="5851EE24"/>
    <w:rsid w:val="58BC0A0A"/>
    <w:rsid w:val="599FDF62"/>
    <w:rsid w:val="5A5FA1B9"/>
    <w:rsid w:val="5BB730DE"/>
    <w:rsid w:val="5CBF1636"/>
    <w:rsid w:val="5D0C3B14"/>
    <w:rsid w:val="5E7B9765"/>
    <w:rsid w:val="5ED8451E"/>
    <w:rsid w:val="5F0C7787"/>
    <w:rsid w:val="5F20E301"/>
    <w:rsid w:val="5F784E4F"/>
    <w:rsid w:val="5FCC03E9"/>
    <w:rsid w:val="60E0444C"/>
    <w:rsid w:val="610293B2"/>
    <w:rsid w:val="617BA85F"/>
    <w:rsid w:val="6195B4CF"/>
    <w:rsid w:val="62295F68"/>
    <w:rsid w:val="630A024A"/>
    <w:rsid w:val="634422FD"/>
    <w:rsid w:val="63FEBCB1"/>
    <w:rsid w:val="6418F162"/>
    <w:rsid w:val="64D33350"/>
    <w:rsid w:val="64D66EB0"/>
    <w:rsid w:val="65835104"/>
    <w:rsid w:val="659A8D12"/>
    <w:rsid w:val="66DB52C6"/>
    <w:rsid w:val="6821352C"/>
    <w:rsid w:val="68FB9553"/>
    <w:rsid w:val="6A6B832E"/>
    <w:rsid w:val="6ABB00F6"/>
    <w:rsid w:val="6B322066"/>
    <w:rsid w:val="6D6FF34D"/>
    <w:rsid w:val="6DAD59EC"/>
    <w:rsid w:val="6E98AB4D"/>
    <w:rsid w:val="6F3EF451"/>
    <w:rsid w:val="7011A161"/>
    <w:rsid w:val="70AED345"/>
    <w:rsid w:val="711907A3"/>
    <w:rsid w:val="72769513"/>
    <w:rsid w:val="727BDB06"/>
    <w:rsid w:val="72CE0061"/>
    <w:rsid w:val="73143D8B"/>
    <w:rsid w:val="7380BCE1"/>
    <w:rsid w:val="73A3869C"/>
    <w:rsid w:val="7482A5CE"/>
    <w:rsid w:val="74BFDA4F"/>
    <w:rsid w:val="74E72AD5"/>
    <w:rsid w:val="772BA821"/>
    <w:rsid w:val="77B3E9BB"/>
    <w:rsid w:val="78251864"/>
    <w:rsid w:val="784188A9"/>
    <w:rsid w:val="78B63A63"/>
    <w:rsid w:val="79EA6AFE"/>
    <w:rsid w:val="7AD794C4"/>
    <w:rsid w:val="7C5BBA4A"/>
    <w:rsid w:val="7DC8EE34"/>
    <w:rsid w:val="7F1671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1CD7C"/>
  <w15:docId w15:val="{CF919FA1-9B70-1245-929E-0B35F58AB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335"/>
    <w:pPr>
      <w:widowControl/>
    </w:pPr>
    <w:rPr>
      <w:rFonts w:ascii="Times New Roman" w:eastAsia="Times New Roman" w:hAnsi="Times New Roman" w:cs="Times New Roman"/>
      <w:sz w:val="24"/>
      <w:szCs w:val="24"/>
    </w:rPr>
  </w:style>
  <w:style w:type="paragraph" w:styleId="Heading1">
    <w:name w:val="heading 1"/>
    <w:basedOn w:val="Normal"/>
    <w:uiPriority w:val="9"/>
    <w:qFormat/>
    <w:rsid w:val="00DD05C4"/>
    <w:pPr>
      <w:outlineLvl w:val="0"/>
    </w:pPr>
    <w:rPr>
      <w:rFonts w:ascii="Arial" w:hAnsi="Arial" w:cs="Arial"/>
      <w:b/>
      <w:bC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51"/>
    </w:pPr>
    <w:rPr>
      <w:rFonts w:ascii="Courier New" w:eastAsia="Courier New" w:hAnsi="Courier New"/>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6C41"/>
    <w:pPr>
      <w:tabs>
        <w:tab w:val="center" w:pos="4680"/>
        <w:tab w:val="right" w:pos="9360"/>
      </w:tabs>
    </w:pPr>
  </w:style>
  <w:style w:type="character" w:customStyle="1" w:styleId="HeaderChar">
    <w:name w:val="Header Char"/>
    <w:basedOn w:val="DefaultParagraphFont"/>
    <w:link w:val="Header"/>
    <w:uiPriority w:val="99"/>
    <w:rsid w:val="00F96C41"/>
  </w:style>
  <w:style w:type="paragraph" w:styleId="Footer">
    <w:name w:val="footer"/>
    <w:basedOn w:val="Normal"/>
    <w:link w:val="FooterChar"/>
    <w:uiPriority w:val="99"/>
    <w:unhideWhenUsed/>
    <w:rsid w:val="00F96C41"/>
    <w:pPr>
      <w:tabs>
        <w:tab w:val="center" w:pos="4680"/>
        <w:tab w:val="right" w:pos="9360"/>
      </w:tabs>
    </w:pPr>
  </w:style>
  <w:style w:type="character" w:customStyle="1" w:styleId="FooterChar">
    <w:name w:val="Footer Char"/>
    <w:basedOn w:val="DefaultParagraphFont"/>
    <w:link w:val="Footer"/>
    <w:uiPriority w:val="99"/>
    <w:rsid w:val="00F96C41"/>
  </w:style>
  <w:style w:type="paragraph" w:styleId="NormalWeb">
    <w:name w:val="Normal (Web)"/>
    <w:basedOn w:val="Normal"/>
    <w:uiPriority w:val="99"/>
    <w:semiHidden/>
    <w:unhideWhenUsed/>
    <w:rsid w:val="00E47B58"/>
    <w:pPr>
      <w:spacing w:before="100" w:beforeAutospacing="1" w:after="100" w:afterAutospacing="1"/>
    </w:pPr>
  </w:style>
  <w:style w:type="character" w:customStyle="1" w:styleId="xnormaltextrun">
    <w:name w:val="x_normaltextrun"/>
    <w:basedOn w:val="DefaultParagraphFont"/>
    <w:rsid w:val="00342BBE"/>
  </w:style>
  <w:style w:type="character" w:customStyle="1" w:styleId="xcontentpasted1">
    <w:name w:val="x_contentpasted1"/>
    <w:basedOn w:val="DefaultParagraphFont"/>
    <w:rsid w:val="00342BBE"/>
  </w:style>
  <w:style w:type="character" w:customStyle="1" w:styleId="xspellingerror">
    <w:name w:val="x_spellingerror"/>
    <w:basedOn w:val="DefaultParagraphFont"/>
    <w:rsid w:val="00342BBE"/>
  </w:style>
  <w:style w:type="character" w:customStyle="1" w:styleId="xbcx0">
    <w:name w:val="x_bcx0"/>
    <w:basedOn w:val="DefaultParagraphFont"/>
    <w:rsid w:val="00342BBE"/>
  </w:style>
  <w:style w:type="character" w:customStyle="1" w:styleId="xeop">
    <w:name w:val="x_eop"/>
    <w:basedOn w:val="DefaultParagraphFont"/>
    <w:rsid w:val="00342BBE"/>
  </w:style>
  <w:style w:type="character" w:styleId="Emphasis">
    <w:name w:val="Emphasis"/>
    <w:basedOn w:val="DefaultParagraphFont"/>
    <w:uiPriority w:val="20"/>
    <w:qFormat/>
    <w:rsid w:val="007E529D"/>
    <w:rPr>
      <w:i/>
      <w:iC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917769"/>
  </w:style>
  <w:style w:type="paragraph" w:customStyle="1" w:styleId="paragraph">
    <w:name w:val="paragraph"/>
    <w:basedOn w:val="Normal"/>
    <w:rsid w:val="004A0177"/>
    <w:pPr>
      <w:spacing w:before="100" w:beforeAutospacing="1" w:after="100" w:afterAutospacing="1"/>
    </w:pPr>
  </w:style>
  <w:style w:type="character" w:customStyle="1" w:styleId="eop">
    <w:name w:val="eop"/>
    <w:basedOn w:val="DefaultParagraphFont"/>
    <w:rsid w:val="004A0177"/>
  </w:style>
  <w:style w:type="paragraph" w:customStyle="1" w:styleId="Default">
    <w:name w:val="Default"/>
    <w:rsid w:val="003F1B36"/>
    <w:pPr>
      <w:widowControl/>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EB68DF"/>
    <w:rPr>
      <w:color w:val="0000FF" w:themeColor="hyperlink"/>
      <w:u w:val="single"/>
    </w:rPr>
  </w:style>
  <w:style w:type="character" w:styleId="UnresolvedMention">
    <w:name w:val="Unresolved Mention"/>
    <w:basedOn w:val="DefaultParagraphFont"/>
    <w:uiPriority w:val="99"/>
    <w:semiHidden/>
    <w:unhideWhenUsed/>
    <w:rsid w:val="00EB68DF"/>
    <w:rPr>
      <w:color w:val="605E5C"/>
      <w:shd w:val="clear" w:color="auto" w:fill="E1DFDD"/>
    </w:rPr>
  </w:style>
  <w:style w:type="character" w:styleId="FollowedHyperlink">
    <w:name w:val="FollowedHyperlink"/>
    <w:basedOn w:val="DefaultParagraphFont"/>
    <w:uiPriority w:val="99"/>
    <w:semiHidden/>
    <w:unhideWhenUsed/>
    <w:rsid w:val="00EB68DF"/>
    <w:rPr>
      <w:color w:val="800080" w:themeColor="followedHyperlink"/>
      <w:u w:val="single"/>
    </w:rPr>
  </w:style>
  <w:style w:type="character" w:styleId="CommentReference">
    <w:name w:val="annotation reference"/>
    <w:basedOn w:val="DefaultParagraphFont"/>
    <w:uiPriority w:val="99"/>
    <w:semiHidden/>
    <w:unhideWhenUsed/>
    <w:rsid w:val="001F3BD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000">
      <w:bodyDiv w:val="1"/>
      <w:marLeft w:val="0"/>
      <w:marRight w:val="0"/>
      <w:marTop w:val="0"/>
      <w:marBottom w:val="0"/>
      <w:divBdr>
        <w:top w:val="none" w:sz="0" w:space="0" w:color="auto"/>
        <w:left w:val="none" w:sz="0" w:space="0" w:color="auto"/>
        <w:bottom w:val="none" w:sz="0" w:space="0" w:color="auto"/>
        <w:right w:val="none" w:sz="0" w:space="0" w:color="auto"/>
      </w:divBdr>
      <w:divsChild>
        <w:div w:id="272052480">
          <w:marLeft w:val="0"/>
          <w:marRight w:val="0"/>
          <w:marTop w:val="0"/>
          <w:marBottom w:val="0"/>
          <w:divBdr>
            <w:top w:val="none" w:sz="0" w:space="0" w:color="auto"/>
            <w:left w:val="none" w:sz="0" w:space="0" w:color="auto"/>
            <w:bottom w:val="none" w:sz="0" w:space="0" w:color="auto"/>
            <w:right w:val="none" w:sz="0" w:space="0" w:color="auto"/>
          </w:divBdr>
        </w:div>
        <w:div w:id="1612399330">
          <w:marLeft w:val="0"/>
          <w:marRight w:val="0"/>
          <w:marTop w:val="0"/>
          <w:marBottom w:val="0"/>
          <w:divBdr>
            <w:top w:val="none" w:sz="0" w:space="0" w:color="auto"/>
            <w:left w:val="none" w:sz="0" w:space="0" w:color="auto"/>
            <w:bottom w:val="none" w:sz="0" w:space="0" w:color="auto"/>
            <w:right w:val="none" w:sz="0" w:space="0" w:color="auto"/>
          </w:divBdr>
        </w:div>
        <w:div w:id="1855266991">
          <w:marLeft w:val="0"/>
          <w:marRight w:val="0"/>
          <w:marTop w:val="0"/>
          <w:marBottom w:val="0"/>
          <w:divBdr>
            <w:top w:val="none" w:sz="0" w:space="0" w:color="auto"/>
            <w:left w:val="none" w:sz="0" w:space="0" w:color="auto"/>
            <w:bottom w:val="none" w:sz="0" w:space="0" w:color="auto"/>
            <w:right w:val="none" w:sz="0" w:space="0" w:color="auto"/>
          </w:divBdr>
        </w:div>
        <w:div w:id="2064408029">
          <w:marLeft w:val="0"/>
          <w:marRight w:val="0"/>
          <w:marTop w:val="0"/>
          <w:marBottom w:val="0"/>
          <w:divBdr>
            <w:top w:val="none" w:sz="0" w:space="0" w:color="auto"/>
            <w:left w:val="none" w:sz="0" w:space="0" w:color="auto"/>
            <w:bottom w:val="none" w:sz="0" w:space="0" w:color="auto"/>
            <w:right w:val="none" w:sz="0" w:space="0" w:color="auto"/>
          </w:divBdr>
        </w:div>
      </w:divsChild>
    </w:div>
    <w:div w:id="16085633">
      <w:bodyDiv w:val="1"/>
      <w:marLeft w:val="0"/>
      <w:marRight w:val="0"/>
      <w:marTop w:val="0"/>
      <w:marBottom w:val="0"/>
      <w:divBdr>
        <w:top w:val="none" w:sz="0" w:space="0" w:color="auto"/>
        <w:left w:val="none" w:sz="0" w:space="0" w:color="auto"/>
        <w:bottom w:val="none" w:sz="0" w:space="0" w:color="auto"/>
        <w:right w:val="none" w:sz="0" w:space="0" w:color="auto"/>
      </w:divBdr>
    </w:div>
    <w:div w:id="110131607">
      <w:bodyDiv w:val="1"/>
      <w:marLeft w:val="0"/>
      <w:marRight w:val="0"/>
      <w:marTop w:val="0"/>
      <w:marBottom w:val="0"/>
      <w:divBdr>
        <w:top w:val="none" w:sz="0" w:space="0" w:color="auto"/>
        <w:left w:val="none" w:sz="0" w:space="0" w:color="auto"/>
        <w:bottom w:val="none" w:sz="0" w:space="0" w:color="auto"/>
        <w:right w:val="none" w:sz="0" w:space="0" w:color="auto"/>
      </w:divBdr>
    </w:div>
    <w:div w:id="245657019">
      <w:bodyDiv w:val="1"/>
      <w:marLeft w:val="0"/>
      <w:marRight w:val="0"/>
      <w:marTop w:val="0"/>
      <w:marBottom w:val="0"/>
      <w:divBdr>
        <w:top w:val="none" w:sz="0" w:space="0" w:color="auto"/>
        <w:left w:val="none" w:sz="0" w:space="0" w:color="auto"/>
        <w:bottom w:val="none" w:sz="0" w:space="0" w:color="auto"/>
        <w:right w:val="none" w:sz="0" w:space="0" w:color="auto"/>
      </w:divBdr>
      <w:divsChild>
        <w:div w:id="515122132">
          <w:marLeft w:val="0"/>
          <w:marRight w:val="0"/>
          <w:marTop w:val="0"/>
          <w:marBottom w:val="0"/>
          <w:divBdr>
            <w:top w:val="none" w:sz="0" w:space="0" w:color="auto"/>
            <w:left w:val="none" w:sz="0" w:space="0" w:color="auto"/>
            <w:bottom w:val="none" w:sz="0" w:space="0" w:color="auto"/>
            <w:right w:val="none" w:sz="0" w:space="0" w:color="auto"/>
          </w:divBdr>
        </w:div>
        <w:div w:id="559903391">
          <w:marLeft w:val="0"/>
          <w:marRight w:val="0"/>
          <w:marTop w:val="0"/>
          <w:marBottom w:val="0"/>
          <w:divBdr>
            <w:top w:val="none" w:sz="0" w:space="0" w:color="auto"/>
            <w:left w:val="none" w:sz="0" w:space="0" w:color="auto"/>
            <w:bottom w:val="none" w:sz="0" w:space="0" w:color="auto"/>
            <w:right w:val="none" w:sz="0" w:space="0" w:color="auto"/>
          </w:divBdr>
        </w:div>
        <w:div w:id="1647083069">
          <w:marLeft w:val="0"/>
          <w:marRight w:val="0"/>
          <w:marTop w:val="0"/>
          <w:marBottom w:val="0"/>
          <w:divBdr>
            <w:top w:val="none" w:sz="0" w:space="0" w:color="auto"/>
            <w:left w:val="none" w:sz="0" w:space="0" w:color="auto"/>
            <w:bottom w:val="none" w:sz="0" w:space="0" w:color="auto"/>
            <w:right w:val="none" w:sz="0" w:space="0" w:color="auto"/>
          </w:divBdr>
        </w:div>
        <w:div w:id="2113743582">
          <w:marLeft w:val="0"/>
          <w:marRight w:val="0"/>
          <w:marTop w:val="0"/>
          <w:marBottom w:val="0"/>
          <w:divBdr>
            <w:top w:val="none" w:sz="0" w:space="0" w:color="auto"/>
            <w:left w:val="none" w:sz="0" w:space="0" w:color="auto"/>
            <w:bottom w:val="none" w:sz="0" w:space="0" w:color="auto"/>
            <w:right w:val="none" w:sz="0" w:space="0" w:color="auto"/>
          </w:divBdr>
        </w:div>
      </w:divsChild>
    </w:div>
    <w:div w:id="285165695">
      <w:bodyDiv w:val="1"/>
      <w:marLeft w:val="0"/>
      <w:marRight w:val="0"/>
      <w:marTop w:val="0"/>
      <w:marBottom w:val="0"/>
      <w:divBdr>
        <w:top w:val="none" w:sz="0" w:space="0" w:color="auto"/>
        <w:left w:val="none" w:sz="0" w:space="0" w:color="auto"/>
        <w:bottom w:val="none" w:sz="0" w:space="0" w:color="auto"/>
        <w:right w:val="none" w:sz="0" w:space="0" w:color="auto"/>
      </w:divBdr>
      <w:divsChild>
        <w:div w:id="76098769">
          <w:marLeft w:val="0"/>
          <w:marRight w:val="0"/>
          <w:marTop w:val="0"/>
          <w:marBottom w:val="0"/>
          <w:divBdr>
            <w:top w:val="none" w:sz="0" w:space="0" w:color="auto"/>
            <w:left w:val="none" w:sz="0" w:space="0" w:color="auto"/>
            <w:bottom w:val="none" w:sz="0" w:space="0" w:color="auto"/>
            <w:right w:val="none" w:sz="0" w:space="0" w:color="auto"/>
          </w:divBdr>
        </w:div>
        <w:div w:id="83184062">
          <w:marLeft w:val="0"/>
          <w:marRight w:val="0"/>
          <w:marTop w:val="0"/>
          <w:marBottom w:val="0"/>
          <w:divBdr>
            <w:top w:val="none" w:sz="0" w:space="0" w:color="auto"/>
            <w:left w:val="none" w:sz="0" w:space="0" w:color="auto"/>
            <w:bottom w:val="none" w:sz="0" w:space="0" w:color="auto"/>
            <w:right w:val="none" w:sz="0" w:space="0" w:color="auto"/>
          </w:divBdr>
        </w:div>
        <w:div w:id="116871974">
          <w:marLeft w:val="0"/>
          <w:marRight w:val="0"/>
          <w:marTop w:val="0"/>
          <w:marBottom w:val="0"/>
          <w:divBdr>
            <w:top w:val="none" w:sz="0" w:space="0" w:color="auto"/>
            <w:left w:val="none" w:sz="0" w:space="0" w:color="auto"/>
            <w:bottom w:val="none" w:sz="0" w:space="0" w:color="auto"/>
            <w:right w:val="none" w:sz="0" w:space="0" w:color="auto"/>
          </w:divBdr>
        </w:div>
        <w:div w:id="160582364">
          <w:marLeft w:val="0"/>
          <w:marRight w:val="0"/>
          <w:marTop w:val="0"/>
          <w:marBottom w:val="0"/>
          <w:divBdr>
            <w:top w:val="none" w:sz="0" w:space="0" w:color="auto"/>
            <w:left w:val="none" w:sz="0" w:space="0" w:color="auto"/>
            <w:bottom w:val="none" w:sz="0" w:space="0" w:color="auto"/>
            <w:right w:val="none" w:sz="0" w:space="0" w:color="auto"/>
          </w:divBdr>
        </w:div>
        <w:div w:id="900092644">
          <w:marLeft w:val="0"/>
          <w:marRight w:val="0"/>
          <w:marTop w:val="0"/>
          <w:marBottom w:val="0"/>
          <w:divBdr>
            <w:top w:val="none" w:sz="0" w:space="0" w:color="auto"/>
            <w:left w:val="none" w:sz="0" w:space="0" w:color="auto"/>
            <w:bottom w:val="none" w:sz="0" w:space="0" w:color="auto"/>
            <w:right w:val="none" w:sz="0" w:space="0" w:color="auto"/>
          </w:divBdr>
        </w:div>
        <w:div w:id="1605379909">
          <w:marLeft w:val="0"/>
          <w:marRight w:val="0"/>
          <w:marTop w:val="0"/>
          <w:marBottom w:val="0"/>
          <w:divBdr>
            <w:top w:val="none" w:sz="0" w:space="0" w:color="auto"/>
            <w:left w:val="none" w:sz="0" w:space="0" w:color="auto"/>
            <w:bottom w:val="none" w:sz="0" w:space="0" w:color="auto"/>
            <w:right w:val="none" w:sz="0" w:space="0" w:color="auto"/>
          </w:divBdr>
        </w:div>
      </w:divsChild>
    </w:div>
    <w:div w:id="300234132">
      <w:bodyDiv w:val="1"/>
      <w:marLeft w:val="0"/>
      <w:marRight w:val="0"/>
      <w:marTop w:val="0"/>
      <w:marBottom w:val="0"/>
      <w:divBdr>
        <w:top w:val="none" w:sz="0" w:space="0" w:color="auto"/>
        <w:left w:val="none" w:sz="0" w:space="0" w:color="auto"/>
        <w:bottom w:val="none" w:sz="0" w:space="0" w:color="auto"/>
        <w:right w:val="none" w:sz="0" w:space="0" w:color="auto"/>
      </w:divBdr>
    </w:div>
    <w:div w:id="406076829">
      <w:bodyDiv w:val="1"/>
      <w:marLeft w:val="0"/>
      <w:marRight w:val="0"/>
      <w:marTop w:val="0"/>
      <w:marBottom w:val="0"/>
      <w:divBdr>
        <w:top w:val="none" w:sz="0" w:space="0" w:color="auto"/>
        <w:left w:val="none" w:sz="0" w:space="0" w:color="auto"/>
        <w:bottom w:val="none" w:sz="0" w:space="0" w:color="auto"/>
        <w:right w:val="none" w:sz="0" w:space="0" w:color="auto"/>
      </w:divBdr>
    </w:div>
    <w:div w:id="428357162">
      <w:bodyDiv w:val="1"/>
      <w:marLeft w:val="0"/>
      <w:marRight w:val="0"/>
      <w:marTop w:val="0"/>
      <w:marBottom w:val="0"/>
      <w:divBdr>
        <w:top w:val="none" w:sz="0" w:space="0" w:color="auto"/>
        <w:left w:val="none" w:sz="0" w:space="0" w:color="auto"/>
        <w:bottom w:val="none" w:sz="0" w:space="0" w:color="auto"/>
        <w:right w:val="none" w:sz="0" w:space="0" w:color="auto"/>
      </w:divBdr>
      <w:divsChild>
        <w:div w:id="180514056">
          <w:marLeft w:val="0"/>
          <w:marRight w:val="0"/>
          <w:marTop w:val="0"/>
          <w:marBottom w:val="0"/>
          <w:divBdr>
            <w:top w:val="none" w:sz="0" w:space="0" w:color="auto"/>
            <w:left w:val="none" w:sz="0" w:space="0" w:color="auto"/>
            <w:bottom w:val="none" w:sz="0" w:space="0" w:color="auto"/>
            <w:right w:val="none" w:sz="0" w:space="0" w:color="auto"/>
          </w:divBdr>
        </w:div>
        <w:div w:id="341902405">
          <w:marLeft w:val="0"/>
          <w:marRight w:val="0"/>
          <w:marTop w:val="0"/>
          <w:marBottom w:val="0"/>
          <w:divBdr>
            <w:top w:val="none" w:sz="0" w:space="0" w:color="auto"/>
            <w:left w:val="none" w:sz="0" w:space="0" w:color="auto"/>
            <w:bottom w:val="none" w:sz="0" w:space="0" w:color="auto"/>
            <w:right w:val="none" w:sz="0" w:space="0" w:color="auto"/>
          </w:divBdr>
        </w:div>
        <w:div w:id="1360428895">
          <w:marLeft w:val="0"/>
          <w:marRight w:val="0"/>
          <w:marTop w:val="0"/>
          <w:marBottom w:val="0"/>
          <w:divBdr>
            <w:top w:val="none" w:sz="0" w:space="0" w:color="auto"/>
            <w:left w:val="none" w:sz="0" w:space="0" w:color="auto"/>
            <w:bottom w:val="none" w:sz="0" w:space="0" w:color="auto"/>
            <w:right w:val="none" w:sz="0" w:space="0" w:color="auto"/>
          </w:divBdr>
        </w:div>
        <w:div w:id="1372924177">
          <w:marLeft w:val="0"/>
          <w:marRight w:val="0"/>
          <w:marTop w:val="0"/>
          <w:marBottom w:val="0"/>
          <w:divBdr>
            <w:top w:val="none" w:sz="0" w:space="0" w:color="auto"/>
            <w:left w:val="none" w:sz="0" w:space="0" w:color="auto"/>
            <w:bottom w:val="none" w:sz="0" w:space="0" w:color="auto"/>
            <w:right w:val="none" w:sz="0" w:space="0" w:color="auto"/>
          </w:divBdr>
        </w:div>
        <w:div w:id="1765375315">
          <w:marLeft w:val="0"/>
          <w:marRight w:val="0"/>
          <w:marTop w:val="0"/>
          <w:marBottom w:val="0"/>
          <w:divBdr>
            <w:top w:val="none" w:sz="0" w:space="0" w:color="auto"/>
            <w:left w:val="none" w:sz="0" w:space="0" w:color="auto"/>
            <w:bottom w:val="none" w:sz="0" w:space="0" w:color="auto"/>
            <w:right w:val="none" w:sz="0" w:space="0" w:color="auto"/>
          </w:divBdr>
        </w:div>
        <w:div w:id="2036731302">
          <w:marLeft w:val="0"/>
          <w:marRight w:val="0"/>
          <w:marTop w:val="0"/>
          <w:marBottom w:val="0"/>
          <w:divBdr>
            <w:top w:val="none" w:sz="0" w:space="0" w:color="auto"/>
            <w:left w:val="none" w:sz="0" w:space="0" w:color="auto"/>
            <w:bottom w:val="none" w:sz="0" w:space="0" w:color="auto"/>
            <w:right w:val="none" w:sz="0" w:space="0" w:color="auto"/>
          </w:divBdr>
        </w:div>
      </w:divsChild>
    </w:div>
    <w:div w:id="431320473">
      <w:bodyDiv w:val="1"/>
      <w:marLeft w:val="0"/>
      <w:marRight w:val="0"/>
      <w:marTop w:val="0"/>
      <w:marBottom w:val="0"/>
      <w:divBdr>
        <w:top w:val="none" w:sz="0" w:space="0" w:color="auto"/>
        <w:left w:val="none" w:sz="0" w:space="0" w:color="auto"/>
        <w:bottom w:val="none" w:sz="0" w:space="0" w:color="auto"/>
        <w:right w:val="none" w:sz="0" w:space="0" w:color="auto"/>
      </w:divBdr>
      <w:divsChild>
        <w:div w:id="1407730973">
          <w:marLeft w:val="0"/>
          <w:marRight w:val="0"/>
          <w:marTop w:val="0"/>
          <w:marBottom w:val="0"/>
          <w:divBdr>
            <w:top w:val="none" w:sz="0" w:space="0" w:color="auto"/>
            <w:left w:val="none" w:sz="0" w:space="0" w:color="auto"/>
            <w:bottom w:val="none" w:sz="0" w:space="0" w:color="auto"/>
            <w:right w:val="none" w:sz="0" w:space="0" w:color="auto"/>
          </w:divBdr>
        </w:div>
        <w:div w:id="1567759823">
          <w:marLeft w:val="0"/>
          <w:marRight w:val="0"/>
          <w:marTop w:val="0"/>
          <w:marBottom w:val="0"/>
          <w:divBdr>
            <w:top w:val="none" w:sz="0" w:space="0" w:color="auto"/>
            <w:left w:val="none" w:sz="0" w:space="0" w:color="auto"/>
            <w:bottom w:val="none" w:sz="0" w:space="0" w:color="auto"/>
            <w:right w:val="none" w:sz="0" w:space="0" w:color="auto"/>
          </w:divBdr>
        </w:div>
        <w:div w:id="2017877831">
          <w:marLeft w:val="0"/>
          <w:marRight w:val="0"/>
          <w:marTop w:val="0"/>
          <w:marBottom w:val="0"/>
          <w:divBdr>
            <w:top w:val="none" w:sz="0" w:space="0" w:color="auto"/>
            <w:left w:val="none" w:sz="0" w:space="0" w:color="auto"/>
            <w:bottom w:val="none" w:sz="0" w:space="0" w:color="auto"/>
            <w:right w:val="none" w:sz="0" w:space="0" w:color="auto"/>
          </w:divBdr>
        </w:div>
      </w:divsChild>
    </w:div>
    <w:div w:id="499586833">
      <w:bodyDiv w:val="1"/>
      <w:marLeft w:val="0"/>
      <w:marRight w:val="0"/>
      <w:marTop w:val="0"/>
      <w:marBottom w:val="0"/>
      <w:divBdr>
        <w:top w:val="none" w:sz="0" w:space="0" w:color="auto"/>
        <w:left w:val="none" w:sz="0" w:space="0" w:color="auto"/>
        <w:bottom w:val="none" w:sz="0" w:space="0" w:color="auto"/>
        <w:right w:val="none" w:sz="0" w:space="0" w:color="auto"/>
      </w:divBdr>
      <w:divsChild>
        <w:div w:id="657805071">
          <w:marLeft w:val="0"/>
          <w:marRight w:val="0"/>
          <w:marTop w:val="0"/>
          <w:marBottom w:val="0"/>
          <w:divBdr>
            <w:top w:val="none" w:sz="0" w:space="0" w:color="auto"/>
            <w:left w:val="none" w:sz="0" w:space="0" w:color="auto"/>
            <w:bottom w:val="none" w:sz="0" w:space="0" w:color="auto"/>
            <w:right w:val="none" w:sz="0" w:space="0" w:color="auto"/>
          </w:divBdr>
        </w:div>
      </w:divsChild>
    </w:div>
    <w:div w:id="643313850">
      <w:bodyDiv w:val="1"/>
      <w:marLeft w:val="0"/>
      <w:marRight w:val="0"/>
      <w:marTop w:val="0"/>
      <w:marBottom w:val="0"/>
      <w:divBdr>
        <w:top w:val="none" w:sz="0" w:space="0" w:color="auto"/>
        <w:left w:val="none" w:sz="0" w:space="0" w:color="auto"/>
        <w:bottom w:val="none" w:sz="0" w:space="0" w:color="auto"/>
        <w:right w:val="none" w:sz="0" w:space="0" w:color="auto"/>
      </w:divBdr>
      <w:divsChild>
        <w:div w:id="159739350">
          <w:marLeft w:val="0"/>
          <w:marRight w:val="0"/>
          <w:marTop w:val="0"/>
          <w:marBottom w:val="0"/>
          <w:divBdr>
            <w:top w:val="none" w:sz="0" w:space="0" w:color="auto"/>
            <w:left w:val="none" w:sz="0" w:space="0" w:color="auto"/>
            <w:bottom w:val="none" w:sz="0" w:space="0" w:color="auto"/>
            <w:right w:val="none" w:sz="0" w:space="0" w:color="auto"/>
          </w:divBdr>
        </w:div>
        <w:div w:id="1520579292">
          <w:marLeft w:val="0"/>
          <w:marRight w:val="0"/>
          <w:marTop w:val="0"/>
          <w:marBottom w:val="0"/>
          <w:divBdr>
            <w:top w:val="none" w:sz="0" w:space="0" w:color="auto"/>
            <w:left w:val="none" w:sz="0" w:space="0" w:color="auto"/>
            <w:bottom w:val="none" w:sz="0" w:space="0" w:color="auto"/>
            <w:right w:val="none" w:sz="0" w:space="0" w:color="auto"/>
          </w:divBdr>
        </w:div>
      </w:divsChild>
    </w:div>
    <w:div w:id="713701665">
      <w:bodyDiv w:val="1"/>
      <w:marLeft w:val="0"/>
      <w:marRight w:val="0"/>
      <w:marTop w:val="0"/>
      <w:marBottom w:val="0"/>
      <w:divBdr>
        <w:top w:val="none" w:sz="0" w:space="0" w:color="auto"/>
        <w:left w:val="none" w:sz="0" w:space="0" w:color="auto"/>
        <w:bottom w:val="none" w:sz="0" w:space="0" w:color="auto"/>
        <w:right w:val="none" w:sz="0" w:space="0" w:color="auto"/>
      </w:divBdr>
    </w:div>
    <w:div w:id="777219877">
      <w:bodyDiv w:val="1"/>
      <w:marLeft w:val="0"/>
      <w:marRight w:val="0"/>
      <w:marTop w:val="0"/>
      <w:marBottom w:val="0"/>
      <w:divBdr>
        <w:top w:val="none" w:sz="0" w:space="0" w:color="auto"/>
        <w:left w:val="none" w:sz="0" w:space="0" w:color="auto"/>
        <w:bottom w:val="none" w:sz="0" w:space="0" w:color="auto"/>
        <w:right w:val="none" w:sz="0" w:space="0" w:color="auto"/>
      </w:divBdr>
    </w:div>
    <w:div w:id="794565657">
      <w:bodyDiv w:val="1"/>
      <w:marLeft w:val="0"/>
      <w:marRight w:val="0"/>
      <w:marTop w:val="0"/>
      <w:marBottom w:val="0"/>
      <w:divBdr>
        <w:top w:val="none" w:sz="0" w:space="0" w:color="auto"/>
        <w:left w:val="none" w:sz="0" w:space="0" w:color="auto"/>
        <w:bottom w:val="none" w:sz="0" w:space="0" w:color="auto"/>
        <w:right w:val="none" w:sz="0" w:space="0" w:color="auto"/>
      </w:divBdr>
    </w:div>
    <w:div w:id="848641851">
      <w:bodyDiv w:val="1"/>
      <w:marLeft w:val="0"/>
      <w:marRight w:val="0"/>
      <w:marTop w:val="0"/>
      <w:marBottom w:val="0"/>
      <w:divBdr>
        <w:top w:val="none" w:sz="0" w:space="0" w:color="auto"/>
        <w:left w:val="none" w:sz="0" w:space="0" w:color="auto"/>
        <w:bottom w:val="none" w:sz="0" w:space="0" w:color="auto"/>
        <w:right w:val="none" w:sz="0" w:space="0" w:color="auto"/>
      </w:divBdr>
      <w:divsChild>
        <w:div w:id="400639643">
          <w:marLeft w:val="0"/>
          <w:marRight w:val="0"/>
          <w:marTop w:val="0"/>
          <w:marBottom w:val="0"/>
          <w:divBdr>
            <w:top w:val="none" w:sz="0" w:space="0" w:color="auto"/>
            <w:left w:val="none" w:sz="0" w:space="0" w:color="auto"/>
            <w:bottom w:val="none" w:sz="0" w:space="0" w:color="auto"/>
            <w:right w:val="none" w:sz="0" w:space="0" w:color="auto"/>
          </w:divBdr>
        </w:div>
        <w:div w:id="1385443761">
          <w:marLeft w:val="0"/>
          <w:marRight w:val="0"/>
          <w:marTop w:val="0"/>
          <w:marBottom w:val="0"/>
          <w:divBdr>
            <w:top w:val="none" w:sz="0" w:space="0" w:color="auto"/>
            <w:left w:val="none" w:sz="0" w:space="0" w:color="auto"/>
            <w:bottom w:val="none" w:sz="0" w:space="0" w:color="auto"/>
            <w:right w:val="none" w:sz="0" w:space="0" w:color="auto"/>
          </w:divBdr>
        </w:div>
        <w:div w:id="1848786513">
          <w:marLeft w:val="0"/>
          <w:marRight w:val="0"/>
          <w:marTop w:val="0"/>
          <w:marBottom w:val="0"/>
          <w:divBdr>
            <w:top w:val="none" w:sz="0" w:space="0" w:color="auto"/>
            <w:left w:val="none" w:sz="0" w:space="0" w:color="auto"/>
            <w:bottom w:val="none" w:sz="0" w:space="0" w:color="auto"/>
            <w:right w:val="none" w:sz="0" w:space="0" w:color="auto"/>
          </w:divBdr>
        </w:div>
      </w:divsChild>
    </w:div>
    <w:div w:id="893925416">
      <w:bodyDiv w:val="1"/>
      <w:marLeft w:val="0"/>
      <w:marRight w:val="0"/>
      <w:marTop w:val="0"/>
      <w:marBottom w:val="0"/>
      <w:divBdr>
        <w:top w:val="none" w:sz="0" w:space="0" w:color="auto"/>
        <w:left w:val="none" w:sz="0" w:space="0" w:color="auto"/>
        <w:bottom w:val="none" w:sz="0" w:space="0" w:color="auto"/>
        <w:right w:val="none" w:sz="0" w:space="0" w:color="auto"/>
      </w:divBdr>
      <w:divsChild>
        <w:div w:id="413429272">
          <w:marLeft w:val="0"/>
          <w:marRight w:val="0"/>
          <w:marTop w:val="0"/>
          <w:marBottom w:val="0"/>
          <w:divBdr>
            <w:top w:val="none" w:sz="0" w:space="0" w:color="auto"/>
            <w:left w:val="none" w:sz="0" w:space="0" w:color="auto"/>
            <w:bottom w:val="none" w:sz="0" w:space="0" w:color="auto"/>
            <w:right w:val="none" w:sz="0" w:space="0" w:color="auto"/>
          </w:divBdr>
        </w:div>
        <w:div w:id="1078284337">
          <w:marLeft w:val="0"/>
          <w:marRight w:val="0"/>
          <w:marTop w:val="0"/>
          <w:marBottom w:val="0"/>
          <w:divBdr>
            <w:top w:val="none" w:sz="0" w:space="0" w:color="auto"/>
            <w:left w:val="none" w:sz="0" w:space="0" w:color="auto"/>
            <w:bottom w:val="none" w:sz="0" w:space="0" w:color="auto"/>
            <w:right w:val="none" w:sz="0" w:space="0" w:color="auto"/>
          </w:divBdr>
        </w:div>
      </w:divsChild>
    </w:div>
    <w:div w:id="915432478">
      <w:bodyDiv w:val="1"/>
      <w:marLeft w:val="0"/>
      <w:marRight w:val="0"/>
      <w:marTop w:val="0"/>
      <w:marBottom w:val="0"/>
      <w:divBdr>
        <w:top w:val="none" w:sz="0" w:space="0" w:color="auto"/>
        <w:left w:val="none" w:sz="0" w:space="0" w:color="auto"/>
        <w:bottom w:val="none" w:sz="0" w:space="0" w:color="auto"/>
        <w:right w:val="none" w:sz="0" w:space="0" w:color="auto"/>
      </w:divBdr>
    </w:div>
    <w:div w:id="954214491">
      <w:bodyDiv w:val="1"/>
      <w:marLeft w:val="0"/>
      <w:marRight w:val="0"/>
      <w:marTop w:val="0"/>
      <w:marBottom w:val="0"/>
      <w:divBdr>
        <w:top w:val="none" w:sz="0" w:space="0" w:color="auto"/>
        <w:left w:val="none" w:sz="0" w:space="0" w:color="auto"/>
        <w:bottom w:val="none" w:sz="0" w:space="0" w:color="auto"/>
        <w:right w:val="none" w:sz="0" w:space="0" w:color="auto"/>
      </w:divBdr>
      <w:divsChild>
        <w:div w:id="147213797">
          <w:marLeft w:val="0"/>
          <w:marRight w:val="0"/>
          <w:marTop w:val="0"/>
          <w:marBottom w:val="0"/>
          <w:divBdr>
            <w:top w:val="none" w:sz="0" w:space="0" w:color="auto"/>
            <w:left w:val="none" w:sz="0" w:space="0" w:color="auto"/>
            <w:bottom w:val="none" w:sz="0" w:space="0" w:color="auto"/>
            <w:right w:val="none" w:sz="0" w:space="0" w:color="auto"/>
          </w:divBdr>
        </w:div>
        <w:div w:id="274410409">
          <w:marLeft w:val="0"/>
          <w:marRight w:val="0"/>
          <w:marTop w:val="0"/>
          <w:marBottom w:val="0"/>
          <w:divBdr>
            <w:top w:val="none" w:sz="0" w:space="0" w:color="auto"/>
            <w:left w:val="none" w:sz="0" w:space="0" w:color="auto"/>
            <w:bottom w:val="none" w:sz="0" w:space="0" w:color="auto"/>
            <w:right w:val="none" w:sz="0" w:space="0" w:color="auto"/>
          </w:divBdr>
        </w:div>
        <w:div w:id="416368970">
          <w:marLeft w:val="0"/>
          <w:marRight w:val="0"/>
          <w:marTop w:val="0"/>
          <w:marBottom w:val="0"/>
          <w:divBdr>
            <w:top w:val="none" w:sz="0" w:space="0" w:color="auto"/>
            <w:left w:val="none" w:sz="0" w:space="0" w:color="auto"/>
            <w:bottom w:val="none" w:sz="0" w:space="0" w:color="auto"/>
            <w:right w:val="none" w:sz="0" w:space="0" w:color="auto"/>
          </w:divBdr>
        </w:div>
        <w:div w:id="739330674">
          <w:marLeft w:val="0"/>
          <w:marRight w:val="0"/>
          <w:marTop w:val="0"/>
          <w:marBottom w:val="0"/>
          <w:divBdr>
            <w:top w:val="none" w:sz="0" w:space="0" w:color="auto"/>
            <w:left w:val="none" w:sz="0" w:space="0" w:color="auto"/>
            <w:bottom w:val="none" w:sz="0" w:space="0" w:color="auto"/>
            <w:right w:val="none" w:sz="0" w:space="0" w:color="auto"/>
          </w:divBdr>
        </w:div>
        <w:div w:id="1070735601">
          <w:marLeft w:val="0"/>
          <w:marRight w:val="0"/>
          <w:marTop w:val="0"/>
          <w:marBottom w:val="0"/>
          <w:divBdr>
            <w:top w:val="none" w:sz="0" w:space="0" w:color="auto"/>
            <w:left w:val="none" w:sz="0" w:space="0" w:color="auto"/>
            <w:bottom w:val="none" w:sz="0" w:space="0" w:color="auto"/>
            <w:right w:val="none" w:sz="0" w:space="0" w:color="auto"/>
          </w:divBdr>
        </w:div>
        <w:div w:id="1090856760">
          <w:marLeft w:val="0"/>
          <w:marRight w:val="0"/>
          <w:marTop w:val="0"/>
          <w:marBottom w:val="0"/>
          <w:divBdr>
            <w:top w:val="none" w:sz="0" w:space="0" w:color="auto"/>
            <w:left w:val="none" w:sz="0" w:space="0" w:color="auto"/>
            <w:bottom w:val="none" w:sz="0" w:space="0" w:color="auto"/>
            <w:right w:val="none" w:sz="0" w:space="0" w:color="auto"/>
          </w:divBdr>
        </w:div>
        <w:div w:id="1120807207">
          <w:marLeft w:val="0"/>
          <w:marRight w:val="0"/>
          <w:marTop w:val="0"/>
          <w:marBottom w:val="0"/>
          <w:divBdr>
            <w:top w:val="none" w:sz="0" w:space="0" w:color="auto"/>
            <w:left w:val="none" w:sz="0" w:space="0" w:color="auto"/>
            <w:bottom w:val="none" w:sz="0" w:space="0" w:color="auto"/>
            <w:right w:val="none" w:sz="0" w:space="0" w:color="auto"/>
          </w:divBdr>
        </w:div>
        <w:div w:id="1564290176">
          <w:marLeft w:val="0"/>
          <w:marRight w:val="0"/>
          <w:marTop w:val="0"/>
          <w:marBottom w:val="0"/>
          <w:divBdr>
            <w:top w:val="none" w:sz="0" w:space="0" w:color="auto"/>
            <w:left w:val="none" w:sz="0" w:space="0" w:color="auto"/>
            <w:bottom w:val="none" w:sz="0" w:space="0" w:color="auto"/>
            <w:right w:val="none" w:sz="0" w:space="0" w:color="auto"/>
          </w:divBdr>
        </w:div>
      </w:divsChild>
    </w:div>
    <w:div w:id="1013993008">
      <w:bodyDiv w:val="1"/>
      <w:marLeft w:val="0"/>
      <w:marRight w:val="0"/>
      <w:marTop w:val="0"/>
      <w:marBottom w:val="0"/>
      <w:divBdr>
        <w:top w:val="none" w:sz="0" w:space="0" w:color="auto"/>
        <w:left w:val="none" w:sz="0" w:space="0" w:color="auto"/>
        <w:bottom w:val="none" w:sz="0" w:space="0" w:color="auto"/>
        <w:right w:val="none" w:sz="0" w:space="0" w:color="auto"/>
      </w:divBdr>
      <w:divsChild>
        <w:div w:id="1007975339">
          <w:marLeft w:val="0"/>
          <w:marRight w:val="0"/>
          <w:marTop w:val="0"/>
          <w:marBottom w:val="0"/>
          <w:divBdr>
            <w:top w:val="none" w:sz="0" w:space="0" w:color="auto"/>
            <w:left w:val="none" w:sz="0" w:space="0" w:color="auto"/>
            <w:bottom w:val="none" w:sz="0" w:space="0" w:color="auto"/>
            <w:right w:val="none" w:sz="0" w:space="0" w:color="auto"/>
          </w:divBdr>
        </w:div>
        <w:div w:id="1465346278">
          <w:marLeft w:val="0"/>
          <w:marRight w:val="0"/>
          <w:marTop w:val="0"/>
          <w:marBottom w:val="0"/>
          <w:divBdr>
            <w:top w:val="none" w:sz="0" w:space="0" w:color="auto"/>
            <w:left w:val="none" w:sz="0" w:space="0" w:color="auto"/>
            <w:bottom w:val="none" w:sz="0" w:space="0" w:color="auto"/>
            <w:right w:val="none" w:sz="0" w:space="0" w:color="auto"/>
          </w:divBdr>
        </w:div>
        <w:div w:id="1628392525">
          <w:marLeft w:val="0"/>
          <w:marRight w:val="0"/>
          <w:marTop w:val="0"/>
          <w:marBottom w:val="0"/>
          <w:divBdr>
            <w:top w:val="none" w:sz="0" w:space="0" w:color="auto"/>
            <w:left w:val="none" w:sz="0" w:space="0" w:color="auto"/>
            <w:bottom w:val="none" w:sz="0" w:space="0" w:color="auto"/>
            <w:right w:val="none" w:sz="0" w:space="0" w:color="auto"/>
          </w:divBdr>
          <w:divsChild>
            <w:div w:id="1152403490">
              <w:marLeft w:val="0"/>
              <w:marRight w:val="0"/>
              <w:marTop w:val="0"/>
              <w:marBottom w:val="0"/>
              <w:divBdr>
                <w:top w:val="none" w:sz="0" w:space="0" w:color="auto"/>
                <w:left w:val="none" w:sz="0" w:space="0" w:color="auto"/>
                <w:bottom w:val="none" w:sz="0" w:space="0" w:color="auto"/>
                <w:right w:val="none" w:sz="0" w:space="0" w:color="auto"/>
              </w:divBdr>
              <w:divsChild>
                <w:div w:id="538468657">
                  <w:marLeft w:val="0"/>
                  <w:marRight w:val="0"/>
                  <w:marTop w:val="0"/>
                  <w:marBottom w:val="0"/>
                  <w:divBdr>
                    <w:top w:val="none" w:sz="0" w:space="0" w:color="auto"/>
                    <w:left w:val="none" w:sz="0" w:space="0" w:color="auto"/>
                    <w:bottom w:val="none" w:sz="0" w:space="0" w:color="auto"/>
                    <w:right w:val="none" w:sz="0" w:space="0" w:color="auto"/>
                  </w:divBdr>
                </w:div>
                <w:div w:id="64450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28418">
          <w:marLeft w:val="0"/>
          <w:marRight w:val="0"/>
          <w:marTop w:val="0"/>
          <w:marBottom w:val="0"/>
          <w:divBdr>
            <w:top w:val="none" w:sz="0" w:space="0" w:color="auto"/>
            <w:left w:val="none" w:sz="0" w:space="0" w:color="auto"/>
            <w:bottom w:val="none" w:sz="0" w:space="0" w:color="auto"/>
            <w:right w:val="none" w:sz="0" w:space="0" w:color="auto"/>
          </w:divBdr>
        </w:div>
        <w:div w:id="2030447640">
          <w:marLeft w:val="0"/>
          <w:marRight w:val="0"/>
          <w:marTop w:val="0"/>
          <w:marBottom w:val="0"/>
          <w:divBdr>
            <w:top w:val="none" w:sz="0" w:space="0" w:color="auto"/>
            <w:left w:val="none" w:sz="0" w:space="0" w:color="auto"/>
            <w:bottom w:val="none" w:sz="0" w:space="0" w:color="auto"/>
            <w:right w:val="none" w:sz="0" w:space="0" w:color="auto"/>
          </w:divBdr>
        </w:div>
      </w:divsChild>
    </w:div>
    <w:div w:id="1030298581">
      <w:bodyDiv w:val="1"/>
      <w:marLeft w:val="0"/>
      <w:marRight w:val="0"/>
      <w:marTop w:val="0"/>
      <w:marBottom w:val="0"/>
      <w:divBdr>
        <w:top w:val="none" w:sz="0" w:space="0" w:color="auto"/>
        <w:left w:val="none" w:sz="0" w:space="0" w:color="auto"/>
        <w:bottom w:val="none" w:sz="0" w:space="0" w:color="auto"/>
        <w:right w:val="none" w:sz="0" w:space="0" w:color="auto"/>
      </w:divBdr>
      <w:divsChild>
        <w:div w:id="95567357">
          <w:marLeft w:val="0"/>
          <w:marRight w:val="0"/>
          <w:marTop w:val="0"/>
          <w:marBottom w:val="0"/>
          <w:divBdr>
            <w:top w:val="none" w:sz="0" w:space="0" w:color="auto"/>
            <w:left w:val="none" w:sz="0" w:space="0" w:color="auto"/>
            <w:bottom w:val="none" w:sz="0" w:space="0" w:color="auto"/>
            <w:right w:val="none" w:sz="0" w:space="0" w:color="auto"/>
          </w:divBdr>
        </w:div>
        <w:div w:id="466701162">
          <w:marLeft w:val="0"/>
          <w:marRight w:val="0"/>
          <w:marTop w:val="0"/>
          <w:marBottom w:val="0"/>
          <w:divBdr>
            <w:top w:val="none" w:sz="0" w:space="0" w:color="auto"/>
            <w:left w:val="none" w:sz="0" w:space="0" w:color="auto"/>
            <w:bottom w:val="none" w:sz="0" w:space="0" w:color="auto"/>
            <w:right w:val="none" w:sz="0" w:space="0" w:color="auto"/>
          </w:divBdr>
        </w:div>
        <w:div w:id="854729307">
          <w:marLeft w:val="0"/>
          <w:marRight w:val="0"/>
          <w:marTop w:val="0"/>
          <w:marBottom w:val="0"/>
          <w:divBdr>
            <w:top w:val="none" w:sz="0" w:space="0" w:color="auto"/>
            <w:left w:val="none" w:sz="0" w:space="0" w:color="auto"/>
            <w:bottom w:val="none" w:sz="0" w:space="0" w:color="auto"/>
            <w:right w:val="none" w:sz="0" w:space="0" w:color="auto"/>
          </w:divBdr>
        </w:div>
      </w:divsChild>
    </w:div>
    <w:div w:id="1064256643">
      <w:bodyDiv w:val="1"/>
      <w:marLeft w:val="0"/>
      <w:marRight w:val="0"/>
      <w:marTop w:val="0"/>
      <w:marBottom w:val="0"/>
      <w:divBdr>
        <w:top w:val="none" w:sz="0" w:space="0" w:color="auto"/>
        <w:left w:val="none" w:sz="0" w:space="0" w:color="auto"/>
        <w:bottom w:val="none" w:sz="0" w:space="0" w:color="auto"/>
        <w:right w:val="none" w:sz="0" w:space="0" w:color="auto"/>
      </w:divBdr>
      <w:divsChild>
        <w:div w:id="82383840">
          <w:marLeft w:val="0"/>
          <w:marRight w:val="0"/>
          <w:marTop w:val="0"/>
          <w:marBottom w:val="0"/>
          <w:divBdr>
            <w:top w:val="none" w:sz="0" w:space="0" w:color="auto"/>
            <w:left w:val="none" w:sz="0" w:space="0" w:color="auto"/>
            <w:bottom w:val="none" w:sz="0" w:space="0" w:color="auto"/>
            <w:right w:val="none" w:sz="0" w:space="0" w:color="auto"/>
          </w:divBdr>
        </w:div>
        <w:div w:id="280691642">
          <w:marLeft w:val="0"/>
          <w:marRight w:val="0"/>
          <w:marTop w:val="0"/>
          <w:marBottom w:val="0"/>
          <w:divBdr>
            <w:top w:val="none" w:sz="0" w:space="0" w:color="auto"/>
            <w:left w:val="none" w:sz="0" w:space="0" w:color="auto"/>
            <w:bottom w:val="none" w:sz="0" w:space="0" w:color="auto"/>
            <w:right w:val="none" w:sz="0" w:space="0" w:color="auto"/>
          </w:divBdr>
        </w:div>
        <w:div w:id="1654943086">
          <w:marLeft w:val="0"/>
          <w:marRight w:val="0"/>
          <w:marTop w:val="0"/>
          <w:marBottom w:val="0"/>
          <w:divBdr>
            <w:top w:val="none" w:sz="0" w:space="0" w:color="auto"/>
            <w:left w:val="none" w:sz="0" w:space="0" w:color="auto"/>
            <w:bottom w:val="none" w:sz="0" w:space="0" w:color="auto"/>
            <w:right w:val="none" w:sz="0" w:space="0" w:color="auto"/>
          </w:divBdr>
        </w:div>
        <w:div w:id="1932354753">
          <w:marLeft w:val="0"/>
          <w:marRight w:val="0"/>
          <w:marTop w:val="0"/>
          <w:marBottom w:val="0"/>
          <w:divBdr>
            <w:top w:val="none" w:sz="0" w:space="0" w:color="auto"/>
            <w:left w:val="none" w:sz="0" w:space="0" w:color="auto"/>
            <w:bottom w:val="none" w:sz="0" w:space="0" w:color="auto"/>
            <w:right w:val="none" w:sz="0" w:space="0" w:color="auto"/>
          </w:divBdr>
        </w:div>
      </w:divsChild>
    </w:div>
    <w:div w:id="1142309475">
      <w:bodyDiv w:val="1"/>
      <w:marLeft w:val="0"/>
      <w:marRight w:val="0"/>
      <w:marTop w:val="0"/>
      <w:marBottom w:val="0"/>
      <w:divBdr>
        <w:top w:val="none" w:sz="0" w:space="0" w:color="auto"/>
        <w:left w:val="none" w:sz="0" w:space="0" w:color="auto"/>
        <w:bottom w:val="none" w:sz="0" w:space="0" w:color="auto"/>
        <w:right w:val="none" w:sz="0" w:space="0" w:color="auto"/>
      </w:divBdr>
    </w:div>
    <w:div w:id="1178734894">
      <w:bodyDiv w:val="1"/>
      <w:marLeft w:val="0"/>
      <w:marRight w:val="0"/>
      <w:marTop w:val="0"/>
      <w:marBottom w:val="0"/>
      <w:divBdr>
        <w:top w:val="none" w:sz="0" w:space="0" w:color="auto"/>
        <w:left w:val="none" w:sz="0" w:space="0" w:color="auto"/>
        <w:bottom w:val="none" w:sz="0" w:space="0" w:color="auto"/>
        <w:right w:val="none" w:sz="0" w:space="0" w:color="auto"/>
      </w:divBdr>
    </w:div>
    <w:div w:id="1180202063">
      <w:bodyDiv w:val="1"/>
      <w:marLeft w:val="0"/>
      <w:marRight w:val="0"/>
      <w:marTop w:val="0"/>
      <w:marBottom w:val="0"/>
      <w:divBdr>
        <w:top w:val="none" w:sz="0" w:space="0" w:color="auto"/>
        <w:left w:val="none" w:sz="0" w:space="0" w:color="auto"/>
        <w:bottom w:val="none" w:sz="0" w:space="0" w:color="auto"/>
        <w:right w:val="none" w:sz="0" w:space="0" w:color="auto"/>
      </w:divBdr>
    </w:div>
    <w:div w:id="1259752204">
      <w:bodyDiv w:val="1"/>
      <w:marLeft w:val="0"/>
      <w:marRight w:val="0"/>
      <w:marTop w:val="0"/>
      <w:marBottom w:val="0"/>
      <w:divBdr>
        <w:top w:val="none" w:sz="0" w:space="0" w:color="auto"/>
        <w:left w:val="none" w:sz="0" w:space="0" w:color="auto"/>
        <w:bottom w:val="none" w:sz="0" w:space="0" w:color="auto"/>
        <w:right w:val="none" w:sz="0" w:space="0" w:color="auto"/>
      </w:divBdr>
      <w:divsChild>
        <w:div w:id="299117910">
          <w:marLeft w:val="0"/>
          <w:marRight w:val="0"/>
          <w:marTop w:val="0"/>
          <w:marBottom w:val="0"/>
          <w:divBdr>
            <w:top w:val="none" w:sz="0" w:space="0" w:color="auto"/>
            <w:left w:val="none" w:sz="0" w:space="0" w:color="auto"/>
            <w:bottom w:val="none" w:sz="0" w:space="0" w:color="auto"/>
            <w:right w:val="none" w:sz="0" w:space="0" w:color="auto"/>
          </w:divBdr>
        </w:div>
        <w:div w:id="1015228605">
          <w:marLeft w:val="0"/>
          <w:marRight w:val="0"/>
          <w:marTop w:val="0"/>
          <w:marBottom w:val="0"/>
          <w:divBdr>
            <w:top w:val="none" w:sz="0" w:space="0" w:color="auto"/>
            <w:left w:val="none" w:sz="0" w:space="0" w:color="auto"/>
            <w:bottom w:val="none" w:sz="0" w:space="0" w:color="auto"/>
            <w:right w:val="none" w:sz="0" w:space="0" w:color="auto"/>
          </w:divBdr>
        </w:div>
        <w:div w:id="1738091764">
          <w:marLeft w:val="0"/>
          <w:marRight w:val="0"/>
          <w:marTop w:val="0"/>
          <w:marBottom w:val="0"/>
          <w:divBdr>
            <w:top w:val="none" w:sz="0" w:space="0" w:color="auto"/>
            <w:left w:val="none" w:sz="0" w:space="0" w:color="auto"/>
            <w:bottom w:val="none" w:sz="0" w:space="0" w:color="auto"/>
            <w:right w:val="none" w:sz="0" w:space="0" w:color="auto"/>
          </w:divBdr>
        </w:div>
      </w:divsChild>
    </w:div>
    <w:div w:id="1289386340">
      <w:bodyDiv w:val="1"/>
      <w:marLeft w:val="0"/>
      <w:marRight w:val="0"/>
      <w:marTop w:val="0"/>
      <w:marBottom w:val="0"/>
      <w:divBdr>
        <w:top w:val="none" w:sz="0" w:space="0" w:color="auto"/>
        <w:left w:val="none" w:sz="0" w:space="0" w:color="auto"/>
        <w:bottom w:val="none" w:sz="0" w:space="0" w:color="auto"/>
        <w:right w:val="none" w:sz="0" w:space="0" w:color="auto"/>
      </w:divBdr>
    </w:div>
    <w:div w:id="1294020544">
      <w:bodyDiv w:val="1"/>
      <w:marLeft w:val="0"/>
      <w:marRight w:val="0"/>
      <w:marTop w:val="0"/>
      <w:marBottom w:val="0"/>
      <w:divBdr>
        <w:top w:val="none" w:sz="0" w:space="0" w:color="auto"/>
        <w:left w:val="none" w:sz="0" w:space="0" w:color="auto"/>
        <w:bottom w:val="none" w:sz="0" w:space="0" w:color="auto"/>
        <w:right w:val="none" w:sz="0" w:space="0" w:color="auto"/>
      </w:divBdr>
      <w:divsChild>
        <w:div w:id="94981447">
          <w:marLeft w:val="0"/>
          <w:marRight w:val="0"/>
          <w:marTop w:val="0"/>
          <w:marBottom w:val="0"/>
          <w:divBdr>
            <w:top w:val="none" w:sz="0" w:space="0" w:color="auto"/>
            <w:left w:val="none" w:sz="0" w:space="0" w:color="auto"/>
            <w:bottom w:val="none" w:sz="0" w:space="0" w:color="auto"/>
            <w:right w:val="none" w:sz="0" w:space="0" w:color="auto"/>
          </w:divBdr>
        </w:div>
        <w:div w:id="825703070">
          <w:marLeft w:val="0"/>
          <w:marRight w:val="0"/>
          <w:marTop w:val="0"/>
          <w:marBottom w:val="0"/>
          <w:divBdr>
            <w:top w:val="none" w:sz="0" w:space="0" w:color="auto"/>
            <w:left w:val="none" w:sz="0" w:space="0" w:color="auto"/>
            <w:bottom w:val="none" w:sz="0" w:space="0" w:color="auto"/>
            <w:right w:val="none" w:sz="0" w:space="0" w:color="auto"/>
          </w:divBdr>
        </w:div>
        <w:div w:id="1646622221">
          <w:marLeft w:val="0"/>
          <w:marRight w:val="0"/>
          <w:marTop w:val="0"/>
          <w:marBottom w:val="0"/>
          <w:divBdr>
            <w:top w:val="none" w:sz="0" w:space="0" w:color="auto"/>
            <w:left w:val="none" w:sz="0" w:space="0" w:color="auto"/>
            <w:bottom w:val="none" w:sz="0" w:space="0" w:color="auto"/>
            <w:right w:val="none" w:sz="0" w:space="0" w:color="auto"/>
          </w:divBdr>
        </w:div>
        <w:div w:id="1964143346">
          <w:marLeft w:val="0"/>
          <w:marRight w:val="0"/>
          <w:marTop w:val="0"/>
          <w:marBottom w:val="0"/>
          <w:divBdr>
            <w:top w:val="none" w:sz="0" w:space="0" w:color="auto"/>
            <w:left w:val="none" w:sz="0" w:space="0" w:color="auto"/>
            <w:bottom w:val="none" w:sz="0" w:space="0" w:color="auto"/>
            <w:right w:val="none" w:sz="0" w:space="0" w:color="auto"/>
          </w:divBdr>
        </w:div>
      </w:divsChild>
    </w:div>
    <w:div w:id="1381980039">
      <w:bodyDiv w:val="1"/>
      <w:marLeft w:val="0"/>
      <w:marRight w:val="0"/>
      <w:marTop w:val="0"/>
      <w:marBottom w:val="0"/>
      <w:divBdr>
        <w:top w:val="none" w:sz="0" w:space="0" w:color="auto"/>
        <w:left w:val="none" w:sz="0" w:space="0" w:color="auto"/>
        <w:bottom w:val="none" w:sz="0" w:space="0" w:color="auto"/>
        <w:right w:val="none" w:sz="0" w:space="0" w:color="auto"/>
      </w:divBdr>
      <w:divsChild>
        <w:div w:id="127742821">
          <w:marLeft w:val="0"/>
          <w:marRight w:val="0"/>
          <w:marTop w:val="0"/>
          <w:marBottom w:val="0"/>
          <w:divBdr>
            <w:top w:val="none" w:sz="0" w:space="0" w:color="auto"/>
            <w:left w:val="none" w:sz="0" w:space="0" w:color="auto"/>
            <w:bottom w:val="none" w:sz="0" w:space="0" w:color="auto"/>
            <w:right w:val="none" w:sz="0" w:space="0" w:color="auto"/>
          </w:divBdr>
        </w:div>
        <w:div w:id="457796293">
          <w:marLeft w:val="0"/>
          <w:marRight w:val="0"/>
          <w:marTop w:val="0"/>
          <w:marBottom w:val="0"/>
          <w:divBdr>
            <w:top w:val="none" w:sz="0" w:space="0" w:color="auto"/>
            <w:left w:val="none" w:sz="0" w:space="0" w:color="auto"/>
            <w:bottom w:val="none" w:sz="0" w:space="0" w:color="auto"/>
            <w:right w:val="none" w:sz="0" w:space="0" w:color="auto"/>
          </w:divBdr>
        </w:div>
        <w:div w:id="665324878">
          <w:marLeft w:val="0"/>
          <w:marRight w:val="0"/>
          <w:marTop w:val="0"/>
          <w:marBottom w:val="0"/>
          <w:divBdr>
            <w:top w:val="none" w:sz="0" w:space="0" w:color="auto"/>
            <w:left w:val="none" w:sz="0" w:space="0" w:color="auto"/>
            <w:bottom w:val="none" w:sz="0" w:space="0" w:color="auto"/>
            <w:right w:val="none" w:sz="0" w:space="0" w:color="auto"/>
          </w:divBdr>
        </w:div>
        <w:div w:id="921718121">
          <w:marLeft w:val="0"/>
          <w:marRight w:val="0"/>
          <w:marTop w:val="0"/>
          <w:marBottom w:val="0"/>
          <w:divBdr>
            <w:top w:val="none" w:sz="0" w:space="0" w:color="auto"/>
            <w:left w:val="none" w:sz="0" w:space="0" w:color="auto"/>
            <w:bottom w:val="none" w:sz="0" w:space="0" w:color="auto"/>
            <w:right w:val="none" w:sz="0" w:space="0" w:color="auto"/>
          </w:divBdr>
        </w:div>
        <w:div w:id="1105005430">
          <w:marLeft w:val="0"/>
          <w:marRight w:val="0"/>
          <w:marTop w:val="0"/>
          <w:marBottom w:val="0"/>
          <w:divBdr>
            <w:top w:val="none" w:sz="0" w:space="0" w:color="auto"/>
            <w:left w:val="none" w:sz="0" w:space="0" w:color="auto"/>
            <w:bottom w:val="none" w:sz="0" w:space="0" w:color="auto"/>
            <w:right w:val="none" w:sz="0" w:space="0" w:color="auto"/>
          </w:divBdr>
        </w:div>
        <w:div w:id="1220819051">
          <w:marLeft w:val="0"/>
          <w:marRight w:val="0"/>
          <w:marTop w:val="0"/>
          <w:marBottom w:val="0"/>
          <w:divBdr>
            <w:top w:val="none" w:sz="0" w:space="0" w:color="auto"/>
            <w:left w:val="none" w:sz="0" w:space="0" w:color="auto"/>
            <w:bottom w:val="none" w:sz="0" w:space="0" w:color="auto"/>
            <w:right w:val="none" w:sz="0" w:space="0" w:color="auto"/>
          </w:divBdr>
        </w:div>
        <w:div w:id="1530533597">
          <w:marLeft w:val="0"/>
          <w:marRight w:val="0"/>
          <w:marTop w:val="0"/>
          <w:marBottom w:val="0"/>
          <w:divBdr>
            <w:top w:val="none" w:sz="0" w:space="0" w:color="auto"/>
            <w:left w:val="none" w:sz="0" w:space="0" w:color="auto"/>
            <w:bottom w:val="none" w:sz="0" w:space="0" w:color="auto"/>
            <w:right w:val="none" w:sz="0" w:space="0" w:color="auto"/>
          </w:divBdr>
        </w:div>
        <w:div w:id="1914778511">
          <w:marLeft w:val="0"/>
          <w:marRight w:val="0"/>
          <w:marTop w:val="0"/>
          <w:marBottom w:val="0"/>
          <w:divBdr>
            <w:top w:val="none" w:sz="0" w:space="0" w:color="auto"/>
            <w:left w:val="none" w:sz="0" w:space="0" w:color="auto"/>
            <w:bottom w:val="none" w:sz="0" w:space="0" w:color="auto"/>
            <w:right w:val="none" w:sz="0" w:space="0" w:color="auto"/>
          </w:divBdr>
        </w:div>
        <w:div w:id="2096824536">
          <w:marLeft w:val="0"/>
          <w:marRight w:val="0"/>
          <w:marTop w:val="0"/>
          <w:marBottom w:val="0"/>
          <w:divBdr>
            <w:top w:val="none" w:sz="0" w:space="0" w:color="auto"/>
            <w:left w:val="none" w:sz="0" w:space="0" w:color="auto"/>
            <w:bottom w:val="none" w:sz="0" w:space="0" w:color="auto"/>
            <w:right w:val="none" w:sz="0" w:space="0" w:color="auto"/>
          </w:divBdr>
        </w:div>
        <w:div w:id="2137327532">
          <w:marLeft w:val="0"/>
          <w:marRight w:val="0"/>
          <w:marTop w:val="0"/>
          <w:marBottom w:val="0"/>
          <w:divBdr>
            <w:top w:val="none" w:sz="0" w:space="0" w:color="auto"/>
            <w:left w:val="none" w:sz="0" w:space="0" w:color="auto"/>
            <w:bottom w:val="none" w:sz="0" w:space="0" w:color="auto"/>
            <w:right w:val="none" w:sz="0" w:space="0" w:color="auto"/>
          </w:divBdr>
        </w:div>
      </w:divsChild>
    </w:div>
    <w:div w:id="1522431699">
      <w:bodyDiv w:val="1"/>
      <w:marLeft w:val="0"/>
      <w:marRight w:val="0"/>
      <w:marTop w:val="0"/>
      <w:marBottom w:val="0"/>
      <w:divBdr>
        <w:top w:val="none" w:sz="0" w:space="0" w:color="auto"/>
        <w:left w:val="none" w:sz="0" w:space="0" w:color="auto"/>
        <w:bottom w:val="none" w:sz="0" w:space="0" w:color="auto"/>
        <w:right w:val="none" w:sz="0" w:space="0" w:color="auto"/>
      </w:divBdr>
      <w:divsChild>
        <w:div w:id="726998541">
          <w:marLeft w:val="0"/>
          <w:marRight w:val="0"/>
          <w:marTop w:val="0"/>
          <w:marBottom w:val="0"/>
          <w:divBdr>
            <w:top w:val="none" w:sz="0" w:space="0" w:color="auto"/>
            <w:left w:val="none" w:sz="0" w:space="0" w:color="auto"/>
            <w:bottom w:val="none" w:sz="0" w:space="0" w:color="auto"/>
            <w:right w:val="none" w:sz="0" w:space="0" w:color="auto"/>
          </w:divBdr>
        </w:div>
      </w:divsChild>
    </w:div>
    <w:div w:id="1631133268">
      <w:bodyDiv w:val="1"/>
      <w:marLeft w:val="0"/>
      <w:marRight w:val="0"/>
      <w:marTop w:val="0"/>
      <w:marBottom w:val="0"/>
      <w:divBdr>
        <w:top w:val="none" w:sz="0" w:space="0" w:color="auto"/>
        <w:left w:val="none" w:sz="0" w:space="0" w:color="auto"/>
        <w:bottom w:val="none" w:sz="0" w:space="0" w:color="auto"/>
        <w:right w:val="none" w:sz="0" w:space="0" w:color="auto"/>
      </w:divBdr>
      <w:divsChild>
        <w:div w:id="294531425">
          <w:marLeft w:val="0"/>
          <w:marRight w:val="0"/>
          <w:marTop w:val="0"/>
          <w:marBottom w:val="0"/>
          <w:divBdr>
            <w:top w:val="none" w:sz="0" w:space="0" w:color="auto"/>
            <w:left w:val="none" w:sz="0" w:space="0" w:color="auto"/>
            <w:bottom w:val="none" w:sz="0" w:space="0" w:color="auto"/>
            <w:right w:val="none" w:sz="0" w:space="0" w:color="auto"/>
          </w:divBdr>
        </w:div>
        <w:div w:id="1178083954">
          <w:marLeft w:val="0"/>
          <w:marRight w:val="0"/>
          <w:marTop w:val="0"/>
          <w:marBottom w:val="0"/>
          <w:divBdr>
            <w:top w:val="none" w:sz="0" w:space="0" w:color="auto"/>
            <w:left w:val="none" w:sz="0" w:space="0" w:color="auto"/>
            <w:bottom w:val="none" w:sz="0" w:space="0" w:color="auto"/>
            <w:right w:val="none" w:sz="0" w:space="0" w:color="auto"/>
          </w:divBdr>
        </w:div>
        <w:div w:id="1476607420">
          <w:marLeft w:val="0"/>
          <w:marRight w:val="0"/>
          <w:marTop w:val="0"/>
          <w:marBottom w:val="0"/>
          <w:divBdr>
            <w:top w:val="none" w:sz="0" w:space="0" w:color="auto"/>
            <w:left w:val="none" w:sz="0" w:space="0" w:color="auto"/>
            <w:bottom w:val="none" w:sz="0" w:space="0" w:color="auto"/>
            <w:right w:val="none" w:sz="0" w:space="0" w:color="auto"/>
          </w:divBdr>
        </w:div>
        <w:div w:id="1844784590">
          <w:marLeft w:val="0"/>
          <w:marRight w:val="0"/>
          <w:marTop w:val="0"/>
          <w:marBottom w:val="0"/>
          <w:divBdr>
            <w:top w:val="none" w:sz="0" w:space="0" w:color="auto"/>
            <w:left w:val="none" w:sz="0" w:space="0" w:color="auto"/>
            <w:bottom w:val="none" w:sz="0" w:space="0" w:color="auto"/>
            <w:right w:val="none" w:sz="0" w:space="0" w:color="auto"/>
          </w:divBdr>
        </w:div>
      </w:divsChild>
    </w:div>
    <w:div w:id="1774666633">
      <w:bodyDiv w:val="1"/>
      <w:marLeft w:val="0"/>
      <w:marRight w:val="0"/>
      <w:marTop w:val="0"/>
      <w:marBottom w:val="0"/>
      <w:divBdr>
        <w:top w:val="none" w:sz="0" w:space="0" w:color="auto"/>
        <w:left w:val="none" w:sz="0" w:space="0" w:color="auto"/>
        <w:bottom w:val="none" w:sz="0" w:space="0" w:color="auto"/>
        <w:right w:val="none" w:sz="0" w:space="0" w:color="auto"/>
      </w:divBdr>
    </w:div>
    <w:div w:id="1792750454">
      <w:bodyDiv w:val="1"/>
      <w:marLeft w:val="0"/>
      <w:marRight w:val="0"/>
      <w:marTop w:val="0"/>
      <w:marBottom w:val="0"/>
      <w:divBdr>
        <w:top w:val="none" w:sz="0" w:space="0" w:color="auto"/>
        <w:left w:val="none" w:sz="0" w:space="0" w:color="auto"/>
        <w:bottom w:val="none" w:sz="0" w:space="0" w:color="auto"/>
        <w:right w:val="none" w:sz="0" w:space="0" w:color="auto"/>
      </w:divBdr>
      <w:divsChild>
        <w:div w:id="336005514">
          <w:marLeft w:val="0"/>
          <w:marRight w:val="0"/>
          <w:marTop w:val="0"/>
          <w:marBottom w:val="0"/>
          <w:divBdr>
            <w:top w:val="none" w:sz="0" w:space="0" w:color="auto"/>
            <w:left w:val="none" w:sz="0" w:space="0" w:color="auto"/>
            <w:bottom w:val="none" w:sz="0" w:space="0" w:color="auto"/>
            <w:right w:val="none" w:sz="0" w:space="0" w:color="auto"/>
          </w:divBdr>
        </w:div>
        <w:div w:id="383213146">
          <w:marLeft w:val="0"/>
          <w:marRight w:val="0"/>
          <w:marTop w:val="0"/>
          <w:marBottom w:val="0"/>
          <w:divBdr>
            <w:top w:val="none" w:sz="0" w:space="0" w:color="auto"/>
            <w:left w:val="none" w:sz="0" w:space="0" w:color="auto"/>
            <w:bottom w:val="none" w:sz="0" w:space="0" w:color="auto"/>
            <w:right w:val="none" w:sz="0" w:space="0" w:color="auto"/>
          </w:divBdr>
        </w:div>
        <w:div w:id="1486046557">
          <w:marLeft w:val="0"/>
          <w:marRight w:val="0"/>
          <w:marTop w:val="0"/>
          <w:marBottom w:val="0"/>
          <w:divBdr>
            <w:top w:val="none" w:sz="0" w:space="0" w:color="auto"/>
            <w:left w:val="none" w:sz="0" w:space="0" w:color="auto"/>
            <w:bottom w:val="none" w:sz="0" w:space="0" w:color="auto"/>
            <w:right w:val="none" w:sz="0" w:space="0" w:color="auto"/>
          </w:divBdr>
        </w:div>
        <w:div w:id="2083063838">
          <w:marLeft w:val="0"/>
          <w:marRight w:val="0"/>
          <w:marTop w:val="0"/>
          <w:marBottom w:val="0"/>
          <w:divBdr>
            <w:top w:val="none" w:sz="0" w:space="0" w:color="auto"/>
            <w:left w:val="none" w:sz="0" w:space="0" w:color="auto"/>
            <w:bottom w:val="none" w:sz="0" w:space="0" w:color="auto"/>
            <w:right w:val="none" w:sz="0" w:space="0" w:color="auto"/>
          </w:divBdr>
        </w:div>
      </w:divsChild>
    </w:div>
    <w:div w:id="1796682053">
      <w:bodyDiv w:val="1"/>
      <w:marLeft w:val="0"/>
      <w:marRight w:val="0"/>
      <w:marTop w:val="0"/>
      <w:marBottom w:val="0"/>
      <w:divBdr>
        <w:top w:val="none" w:sz="0" w:space="0" w:color="auto"/>
        <w:left w:val="none" w:sz="0" w:space="0" w:color="auto"/>
        <w:bottom w:val="none" w:sz="0" w:space="0" w:color="auto"/>
        <w:right w:val="none" w:sz="0" w:space="0" w:color="auto"/>
      </w:divBdr>
      <w:divsChild>
        <w:div w:id="664674443">
          <w:marLeft w:val="0"/>
          <w:marRight w:val="0"/>
          <w:marTop w:val="0"/>
          <w:marBottom w:val="0"/>
          <w:divBdr>
            <w:top w:val="none" w:sz="0" w:space="0" w:color="auto"/>
            <w:left w:val="none" w:sz="0" w:space="0" w:color="auto"/>
            <w:bottom w:val="none" w:sz="0" w:space="0" w:color="auto"/>
            <w:right w:val="none" w:sz="0" w:space="0" w:color="auto"/>
          </w:divBdr>
        </w:div>
        <w:div w:id="781192058">
          <w:marLeft w:val="0"/>
          <w:marRight w:val="0"/>
          <w:marTop w:val="0"/>
          <w:marBottom w:val="0"/>
          <w:divBdr>
            <w:top w:val="none" w:sz="0" w:space="0" w:color="auto"/>
            <w:left w:val="none" w:sz="0" w:space="0" w:color="auto"/>
            <w:bottom w:val="none" w:sz="0" w:space="0" w:color="auto"/>
            <w:right w:val="none" w:sz="0" w:space="0" w:color="auto"/>
          </w:divBdr>
        </w:div>
        <w:div w:id="1190333854">
          <w:marLeft w:val="0"/>
          <w:marRight w:val="0"/>
          <w:marTop w:val="0"/>
          <w:marBottom w:val="0"/>
          <w:divBdr>
            <w:top w:val="none" w:sz="0" w:space="0" w:color="auto"/>
            <w:left w:val="none" w:sz="0" w:space="0" w:color="auto"/>
            <w:bottom w:val="none" w:sz="0" w:space="0" w:color="auto"/>
            <w:right w:val="none" w:sz="0" w:space="0" w:color="auto"/>
          </w:divBdr>
        </w:div>
        <w:div w:id="2100128423">
          <w:marLeft w:val="0"/>
          <w:marRight w:val="0"/>
          <w:marTop w:val="0"/>
          <w:marBottom w:val="0"/>
          <w:divBdr>
            <w:top w:val="none" w:sz="0" w:space="0" w:color="auto"/>
            <w:left w:val="none" w:sz="0" w:space="0" w:color="auto"/>
            <w:bottom w:val="none" w:sz="0" w:space="0" w:color="auto"/>
            <w:right w:val="none" w:sz="0" w:space="0" w:color="auto"/>
          </w:divBdr>
        </w:div>
      </w:divsChild>
    </w:div>
    <w:div w:id="1827552363">
      <w:bodyDiv w:val="1"/>
      <w:marLeft w:val="0"/>
      <w:marRight w:val="0"/>
      <w:marTop w:val="0"/>
      <w:marBottom w:val="0"/>
      <w:divBdr>
        <w:top w:val="none" w:sz="0" w:space="0" w:color="auto"/>
        <w:left w:val="none" w:sz="0" w:space="0" w:color="auto"/>
        <w:bottom w:val="none" w:sz="0" w:space="0" w:color="auto"/>
        <w:right w:val="none" w:sz="0" w:space="0" w:color="auto"/>
      </w:divBdr>
      <w:divsChild>
        <w:div w:id="1105537633">
          <w:marLeft w:val="0"/>
          <w:marRight w:val="0"/>
          <w:marTop w:val="0"/>
          <w:marBottom w:val="0"/>
          <w:divBdr>
            <w:top w:val="none" w:sz="0" w:space="0" w:color="auto"/>
            <w:left w:val="none" w:sz="0" w:space="0" w:color="auto"/>
            <w:bottom w:val="none" w:sz="0" w:space="0" w:color="auto"/>
            <w:right w:val="none" w:sz="0" w:space="0" w:color="auto"/>
          </w:divBdr>
        </w:div>
        <w:div w:id="1713766879">
          <w:marLeft w:val="0"/>
          <w:marRight w:val="0"/>
          <w:marTop w:val="0"/>
          <w:marBottom w:val="0"/>
          <w:divBdr>
            <w:top w:val="none" w:sz="0" w:space="0" w:color="auto"/>
            <w:left w:val="none" w:sz="0" w:space="0" w:color="auto"/>
            <w:bottom w:val="none" w:sz="0" w:space="0" w:color="auto"/>
            <w:right w:val="none" w:sz="0" w:space="0" w:color="auto"/>
          </w:divBdr>
        </w:div>
      </w:divsChild>
    </w:div>
    <w:div w:id="1952397823">
      <w:bodyDiv w:val="1"/>
      <w:marLeft w:val="0"/>
      <w:marRight w:val="0"/>
      <w:marTop w:val="0"/>
      <w:marBottom w:val="0"/>
      <w:divBdr>
        <w:top w:val="none" w:sz="0" w:space="0" w:color="auto"/>
        <w:left w:val="none" w:sz="0" w:space="0" w:color="auto"/>
        <w:bottom w:val="none" w:sz="0" w:space="0" w:color="auto"/>
        <w:right w:val="none" w:sz="0" w:space="0" w:color="auto"/>
      </w:divBdr>
      <w:divsChild>
        <w:div w:id="563298488">
          <w:marLeft w:val="0"/>
          <w:marRight w:val="0"/>
          <w:marTop w:val="0"/>
          <w:marBottom w:val="0"/>
          <w:divBdr>
            <w:top w:val="none" w:sz="0" w:space="0" w:color="auto"/>
            <w:left w:val="none" w:sz="0" w:space="0" w:color="auto"/>
            <w:bottom w:val="none" w:sz="0" w:space="0" w:color="auto"/>
            <w:right w:val="none" w:sz="0" w:space="0" w:color="auto"/>
          </w:divBdr>
        </w:div>
        <w:div w:id="1046103611">
          <w:marLeft w:val="0"/>
          <w:marRight w:val="0"/>
          <w:marTop w:val="0"/>
          <w:marBottom w:val="0"/>
          <w:divBdr>
            <w:top w:val="none" w:sz="0" w:space="0" w:color="auto"/>
            <w:left w:val="none" w:sz="0" w:space="0" w:color="auto"/>
            <w:bottom w:val="none" w:sz="0" w:space="0" w:color="auto"/>
            <w:right w:val="none" w:sz="0" w:space="0" w:color="auto"/>
          </w:divBdr>
        </w:div>
        <w:div w:id="1918634653">
          <w:marLeft w:val="0"/>
          <w:marRight w:val="0"/>
          <w:marTop w:val="0"/>
          <w:marBottom w:val="0"/>
          <w:divBdr>
            <w:top w:val="none" w:sz="0" w:space="0" w:color="auto"/>
            <w:left w:val="none" w:sz="0" w:space="0" w:color="auto"/>
            <w:bottom w:val="none" w:sz="0" w:space="0" w:color="auto"/>
            <w:right w:val="none" w:sz="0" w:space="0" w:color="auto"/>
          </w:divBdr>
        </w:div>
        <w:div w:id="2026975711">
          <w:marLeft w:val="0"/>
          <w:marRight w:val="0"/>
          <w:marTop w:val="0"/>
          <w:marBottom w:val="0"/>
          <w:divBdr>
            <w:top w:val="none" w:sz="0" w:space="0" w:color="auto"/>
            <w:left w:val="none" w:sz="0" w:space="0" w:color="auto"/>
            <w:bottom w:val="none" w:sz="0" w:space="0" w:color="auto"/>
            <w:right w:val="none" w:sz="0" w:space="0" w:color="auto"/>
          </w:divBdr>
        </w:div>
      </w:divsChild>
    </w:div>
    <w:div w:id="1994093458">
      <w:bodyDiv w:val="1"/>
      <w:marLeft w:val="0"/>
      <w:marRight w:val="0"/>
      <w:marTop w:val="0"/>
      <w:marBottom w:val="0"/>
      <w:divBdr>
        <w:top w:val="none" w:sz="0" w:space="0" w:color="auto"/>
        <w:left w:val="none" w:sz="0" w:space="0" w:color="auto"/>
        <w:bottom w:val="none" w:sz="0" w:space="0" w:color="auto"/>
        <w:right w:val="none" w:sz="0" w:space="0" w:color="auto"/>
      </w:divBdr>
      <w:divsChild>
        <w:div w:id="46146078">
          <w:marLeft w:val="0"/>
          <w:marRight w:val="0"/>
          <w:marTop w:val="0"/>
          <w:marBottom w:val="0"/>
          <w:divBdr>
            <w:top w:val="none" w:sz="0" w:space="0" w:color="auto"/>
            <w:left w:val="none" w:sz="0" w:space="0" w:color="auto"/>
            <w:bottom w:val="none" w:sz="0" w:space="0" w:color="auto"/>
            <w:right w:val="none" w:sz="0" w:space="0" w:color="auto"/>
          </w:divBdr>
          <w:divsChild>
            <w:div w:id="68308423">
              <w:marLeft w:val="0"/>
              <w:marRight w:val="0"/>
              <w:marTop w:val="0"/>
              <w:marBottom w:val="0"/>
              <w:divBdr>
                <w:top w:val="none" w:sz="0" w:space="0" w:color="auto"/>
                <w:left w:val="none" w:sz="0" w:space="0" w:color="auto"/>
                <w:bottom w:val="none" w:sz="0" w:space="0" w:color="auto"/>
                <w:right w:val="none" w:sz="0" w:space="0" w:color="auto"/>
              </w:divBdr>
            </w:div>
            <w:div w:id="418333370">
              <w:marLeft w:val="0"/>
              <w:marRight w:val="0"/>
              <w:marTop w:val="0"/>
              <w:marBottom w:val="0"/>
              <w:divBdr>
                <w:top w:val="none" w:sz="0" w:space="0" w:color="auto"/>
                <w:left w:val="none" w:sz="0" w:space="0" w:color="auto"/>
                <w:bottom w:val="none" w:sz="0" w:space="0" w:color="auto"/>
                <w:right w:val="none" w:sz="0" w:space="0" w:color="auto"/>
              </w:divBdr>
            </w:div>
            <w:div w:id="443378429">
              <w:marLeft w:val="0"/>
              <w:marRight w:val="0"/>
              <w:marTop w:val="0"/>
              <w:marBottom w:val="0"/>
              <w:divBdr>
                <w:top w:val="none" w:sz="0" w:space="0" w:color="auto"/>
                <w:left w:val="none" w:sz="0" w:space="0" w:color="auto"/>
                <w:bottom w:val="none" w:sz="0" w:space="0" w:color="auto"/>
                <w:right w:val="none" w:sz="0" w:space="0" w:color="auto"/>
              </w:divBdr>
            </w:div>
            <w:div w:id="1347709088">
              <w:marLeft w:val="0"/>
              <w:marRight w:val="0"/>
              <w:marTop w:val="0"/>
              <w:marBottom w:val="0"/>
              <w:divBdr>
                <w:top w:val="none" w:sz="0" w:space="0" w:color="auto"/>
                <w:left w:val="none" w:sz="0" w:space="0" w:color="auto"/>
                <w:bottom w:val="none" w:sz="0" w:space="0" w:color="auto"/>
                <w:right w:val="none" w:sz="0" w:space="0" w:color="auto"/>
              </w:divBdr>
            </w:div>
            <w:div w:id="1470898665">
              <w:marLeft w:val="0"/>
              <w:marRight w:val="0"/>
              <w:marTop w:val="0"/>
              <w:marBottom w:val="0"/>
              <w:divBdr>
                <w:top w:val="none" w:sz="0" w:space="0" w:color="auto"/>
                <w:left w:val="none" w:sz="0" w:space="0" w:color="auto"/>
                <w:bottom w:val="none" w:sz="0" w:space="0" w:color="auto"/>
                <w:right w:val="none" w:sz="0" w:space="0" w:color="auto"/>
              </w:divBdr>
            </w:div>
            <w:div w:id="1565287921">
              <w:marLeft w:val="0"/>
              <w:marRight w:val="0"/>
              <w:marTop w:val="0"/>
              <w:marBottom w:val="0"/>
              <w:divBdr>
                <w:top w:val="none" w:sz="0" w:space="0" w:color="auto"/>
                <w:left w:val="none" w:sz="0" w:space="0" w:color="auto"/>
                <w:bottom w:val="none" w:sz="0" w:space="0" w:color="auto"/>
                <w:right w:val="none" w:sz="0" w:space="0" w:color="auto"/>
              </w:divBdr>
            </w:div>
            <w:div w:id="1661813495">
              <w:marLeft w:val="0"/>
              <w:marRight w:val="0"/>
              <w:marTop w:val="0"/>
              <w:marBottom w:val="0"/>
              <w:divBdr>
                <w:top w:val="none" w:sz="0" w:space="0" w:color="auto"/>
                <w:left w:val="none" w:sz="0" w:space="0" w:color="auto"/>
                <w:bottom w:val="none" w:sz="0" w:space="0" w:color="auto"/>
                <w:right w:val="none" w:sz="0" w:space="0" w:color="auto"/>
              </w:divBdr>
            </w:div>
            <w:div w:id="1664352959">
              <w:marLeft w:val="0"/>
              <w:marRight w:val="0"/>
              <w:marTop w:val="0"/>
              <w:marBottom w:val="0"/>
              <w:divBdr>
                <w:top w:val="none" w:sz="0" w:space="0" w:color="auto"/>
                <w:left w:val="none" w:sz="0" w:space="0" w:color="auto"/>
                <w:bottom w:val="none" w:sz="0" w:space="0" w:color="auto"/>
                <w:right w:val="none" w:sz="0" w:space="0" w:color="auto"/>
              </w:divBdr>
            </w:div>
            <w:div w:id="1765498145">
              <w:marLeft w:val="0"/>
              <w:marRight w:val="0"/>
              <w:marTop w:val="0"/>
              <w:marBottom w:val="0"/>
              <w:divBdr>
                <w:top w:val="none" w:sz="0" w:space="0" w:color="auto"/>
                <w:left w:val="none" w:sz="0" w:space="0" w:color="auto"/>
                <w:bottom w:val="none" w:sz="0" w:space="0" w:color="auto"/>
                <w:right w:val="none" w:sz="0" w:space="0" w:color="auto"/>
              </w:divBdr>
            </w:div>
            <w:div w:id="1774083517">
              <w:marLeft w:val="0"/>
              <w:marRight w:val="0"/>
              <w:marTop w:val="0"/>
              <w:marBottom w:val="0"/>
              <w:divBdr>
                <w:top w:val="none" w:sz="0" w:space="0" w:color="auto"/>
                <w:left w:val="none" w:sz="0" w:space="0" w:color="auto"/>
                <w:bottom w:val="none" w:sz="0" w:space="0" w:color="auto"/>
                <w:right w:val="none" w:sz="0" w:space="0" w:color="auto"/>
              </w:divBdr>
            </w:div>
          </w:divsChild>
        </w:div>
        <w:div w:id="78908391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837BC-A3D0-42B1-9CAA-1C6D83D3E273}">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Normal.dotm</Template>
  <TotalTime>32</TotalTime>
  <Pages>11</Pages>
  <Words>4044</Words>
  <Characters>23054</Characters>
  <Application>Microsoft Office Word</Application>
  <DocSecurity>0</DocSecurity>
  <Lines>192</Lines>
  <Paragraphs>54</Paragraphs>
  <ScaleCrop>false</ScaleCrop>
  <Company/>
  <LinksUpToDate>false</LinksUpToDate>
  <CharactersWithSpaces>27044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MMG Undergraduate Showcase Abstract Booklet 2021</dc:title>
  <dc:subject/>
  <dc:creator>stohl</dc:creator>
  <cp:keywords/>
  <cp:lastModifiedBy>Neal, Jessica</cp:lastModifiedBy>
  <cp:revision>7</cp:revision>
  <cp:lastPrinted>2025-04-07T17:12:00Z</cp:lastPrinted>
  <dcterms:created xsi:type="dcterms:W3CDTF">2025-04-07T16:53:00Z</dcterms:created>
  <dcterms:modified xsi:type="dcterms:W3CDTF">2025-04-07T19:29:00Z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2021-04-15T00:00:00Z</vt:filetime>
  </property>
  <property fmtid="{D5CDD505-2E9C-101B-9397-08002B2CF9AE}" pid="3" name="LastSaved">
    <vt:filetime>2022-03-18T00:00:00Z</vt:filetime>
  </property>
</Properties>
</file>